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eastAsia" w:ascii="Arial" w:hAnsi="Arial" w:eastAsia="MS Mincho" w:cs="Arial"/>
          <w:b/>
          <w:bCs/>
          <w:sz w:val="28"/>
          <w:lang w:eastAsia="ja-JP"/>
        </w:rPr>
      </w:pPr>
      <w:bookmarkStart w:id="0" w:name="_Ref494746248"/>
      <w:r>
        <w:rPr>
          <w:rFonts w:cs="Arial"/>
          <w:bCs/>
          <w:sz w:val="22"/>
          <w:szCs w:val="22"/>
          <w:lang w:eastAsia="zh-CN"/>
        </w:rPr>
        <w:t>3GPP TSG RAN WG1 #10</w:t>
      </w:r>
      <w:r>
        <w:rPr>
          <w:rFonts w:hint="eastAsia" w:cs="Arial"/>
          <w:bCs/>
          <w:sz w:val="22"/>
          <w:szCs w:val="22"/>
          <w:lang w:val="en-US" w:eastAsia="zh-CN"/>
        </w:rPr>
        <w:t>7-e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          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</w:t>
      </w:r>
      <w:r>
        <w:rPr>
          <w:rFonts w:hint="eastAsia" w:cs="Arial"/>
          <w:bCs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cs="Arial"/>
          <w:bCs/>
          <w:sz w:val="22"/>
          <w:szCs w:val="22"/>
          <w:highlight w:val="none"/>
          <w:lang w:eastAsia="zh-CN"/>
        </w:rPr>
        <w:t>R1-21</w:t>
      </w:r>
      <w:r>
        <w:rPr>
          <w:rFonts w:hint="eastAsia" w:cs="Arial"/>
          <w:bCs/>
          <w:sz w:val="22"/>
          <w:szCs w:val="22"/>
          <w:highlight w:val="none"/>
          <w:lang w:val="en-US" w:eastAsia="zh-CN"/>
        </w:rPr>
        <w:t>10923</w:t>
      </w:r>
      <w:r>
        <w:rPr>
          <w:rFonts w:ascii="Arial" w:hAnsi="Arial" w:eastAsia="MS Mincho" w:cs="Arial"/>
          <w:b/>
          <w:bCs/>
          <w:sz w:val="22"/>
          <w:szCs w:val="22"/>
          <w:highlight w:val="green"/>
          <w:lang w:eastAsia="ja-JP"/>
        </w:rPr>
        <w:br w:type="textWrapping"/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e-Meeting, November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sz w:val="22"/>
          <w:szCs w:val="22"/>
          <w:lang w:eastAsia="ja-JP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 – 19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>, 2021</w:t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hint="eastAsia"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 on RRC parameters for coverage enhancement</w:t>
      </w:r>
    </w:p>
    <w:p>
      <w:pPr>
        <w:tabs>
          <w:tab w:val="left" w:pos="1985"/>
        </w:tabs>
        <w:spacing w:after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</w:t>
      </w:r>
      <w:r>
        <w:rPr>
          <w:rFonts w:hint="eastAsia" w:ascii="Arial" w:hAnsi="Arial"/>
          <w:b/>
          <w:lang w:val="en-US" w:eastAsia="zh-CN"/>
        </w:rPr>
        <w:t>8.4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snapToGrid w:val="0"/>
        <w:spacing w:after="120" w:afterLines="50"/>
        <w:rPr>
          <w:lang w:eastAsia="zh-CN"/>
        </w:rPr>
      </w:pPr>
      <w:r>
        <w:rPr>
          <w:rFonts w:hint="eastAsia"/>
          <w:lang w:val="en-US" w:eastAsia="zh-CN"/>
        </w:rPr>
        <w:t>In this contribution, our a</w:t>
      </w:r>
      <w:r>
        <w:rPr>
          <w:lang w:val="en-GB" w:eastAsia="zh-CN"/>
        </w:rPr>
        <w:t xml:space="preserve">nalysis on </w:t>
      </w:r>
      <w:r>
        <w:rPr>
          <w:rFonts w:hint="eastAsia"/>
          <w:lang w:val="en-US" w:eastAsia="zh-CN"/>
        </w:rPr>
        <w:t>RRC parameters</w:t>
      </w:r>
      <w:r>
        <w:rPr>
          <w:lang w:val="en-GB" w:eastAsia="zh-CN"/>
        </w:rPr>
        <w:t xml:space="preserve"> for </w:t>
      </w:r>
      <w:r>
        <w:rPr>
          <w:rFonts w:hint="eastAsia"/>
          <w:lang w:val="en-US" w:eastAsia="zh-CN"/>
        </w:rPr>
        <w:t>NR coverage enhancement is provided</w:t>
      </w:r>
      <w:r>
        <w:rPr>
          <w:lang w:val="en-GB" w:eastAsia="zh-CN"/>
        </w:rPr>
        <w:t>. The discussion is based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the outcome of the discussion in RAN1#106bis-e [1][2].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  <w:r>
        <w:rPr>
          <w:rFonts w:hint="eastAsia"/>
          <w:lang w:val="en-US" w:eastAsia="zh-CN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Enh</w:t>
      </w:r>
      <w:r>
        <w:rPr>
          <w:rFonts w:hint="eastAsia" w:ascii="Arial" w:hAnsi="Arial"/>
          <w:lang w:val="en-US" w:eastAsia="zh-CN"/>
        </w:rPr>
        <w:t>anced PUSCH Type A repetitions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u w:val="single"/>
          <w:lang w:val="en-US" w:eastAsia="zh-CN"/>
        </w:rPr>
        <w:t xml:space="preserve">Counting </w:t>
      </w:r>
      <w:r>
        <w:rPr>
          <w:rFonts w:hint="default"/>
          <w:b/>
          <w:u w:val="single"/>
          <w:lang w:val="en-US" w:eastAsia="zh-CN"/>
        </w:rPr>
        <w:t>based on available slots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hint="eastAsia" w:eastAsia="宋体"/>
          <w:i w:val="0"/>
          <w:iCs/>
          <w:lang w:val="en-US" w:eastAsia="zh-CN"/>
        </w:rPr>
      </w:pPr>
      <w:r>
        <w:rPr>
          <w:rFonts w:hint="eastAsia"/>
          <w:lang w:val="en-US" w:eastAsia="zh-CN"/>
        </w:rPr>
        <w:t xml:space="preserve">In RAN1#106bis-e meeting, as discussed in FL summary [2], whether RRC parameter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can be applied to both DG-PUSCH and CG-PUSCH is depended on UE feature discussion result, and whether the </w:t>
      </w:r>
      <w:r>
        <w:rPr>
          <w:rFonts w:hint="eastAsia"/>
          <w:lang w:val="en-US" w:eastAsia="zh-CN"/>
        </w:rPr>
        <w:t xml:space="preserve">RRC parameter can be added under </w:t>
      </w:r>
      <w:r>
        <w:rPr>
          <w:rFonts w:eastAsia="MS Mincho"/>
          <w:bCs/>
          <w:i/>
          <w:iCs/>
          <w:lang w:eastAsia="ja-JP"/>
        </w:rPr>
        <w:t>PUSCH-Config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 is FFS.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</w:p>
    <w:tbl>
      <w:tblPr>
        <w:tblStyle w:val="50"/>
        <w:tblpPr w:leftFromText="180" w:rightFromText="180" w:vertAnchor="text" w:horzAnchor="page" w:tblpX="1202" w:tblpY="16"/>
        <w:tblOverlap w:val="never"/>
        <w:tblW w:w="98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9"/>
        <w:gridCol w:w="778"/>
        <w:gridCol w:w="9"/>
        <w:gridCol w:w="691"/>
        <w:gridCol w:w="9"/>
        <w:gridCol w:w="501"/>
        <w:gridCol w:w="9"/>
        <w:gridCol w:w="901"/>
        <w:gridCol w:w="9"/>
        <w:gridCol w:w="601"/>
        <w:gridCol w:w="9"/>
        <w:gridCol w:w="791"/>
        <w:gridCol w:w="9"/>
        <w:gridCol w:w="641"/>
        <w:gridCol w:w="9"/>
        <w:gridCol w:w="661"/>
        <w:gridCol w:w="9"/>
        <w:gridCol w:w="3604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WI code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Sub-feature group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Parameter name in the spec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New or existing?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Description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Value range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0"/>
                <w:szCs w:val="10"/>
              </w:rPr>
              <w:t>Per (UE, cell, TRP, …)</w:t>
            </w:r>
          </w:p>
        </w:tc>
        <w:tc>
          <w:tcPr>
            <w:tcW w:w="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 xml:space="preserve">UE-specific or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Cell-specific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Specification</w:t>
            </w:r>
          </w:p>
        </w:tc>
        <w:tc>
          <w:tcPr>
            <w:tcW w:w="3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Comment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Enhancement on PUSCH repetition Type A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i/>
                <w:iCs/>
                <w:color w:val="FF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i/>
                <w:iCs/>
                <w:strike/>
                <w:color w:val="FF0000"/>
                <w:sz w:val="10"/>
                <w:szCs w:val="10"/>
                <w:lang w:eastAsia="ja-JP"/>
              </w:rPr>
              <w:br w:type="textWrapping"/>
            </w:r>
            <w:bookmarkStart w:id="3" w:name="_Hlk85039726"/>
            <w:r>
              <w:rPr>
                <w:rFonts w:ascii="Arial" w:hAnsi="Arial" w:eastAsia="Yu Gothic" w:cs="Arial"/>
                <w:i/>
                <w:iCs/>
                <w:color w:val="000000" w:themeColor="text1"/>
                <w:sz w:val="10"/>
                <w:szCs w:val="10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  <w:t>AvailableSlotCounting</w:t>
            </w:r>
            <w:bookmarkEnd w:id="3"/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new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lang w:eastAsia="ja-JP"/>
              </w:rPr>
              <w:t>Enabling PUSCH repetitions counted on the basis of available slots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ENUMERATED {enabled, disable }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FF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FF0000"/>
                <w:sz w:val="10"/>
                <w:szCs w:val="10"/>
                <w:lang w:eastAsia="ja-JP"/>
              </w:rPr>
              <w:t>in [PUSCH-Config]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Agreement:</w:t>
            </w: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br w:type="textWrapping"/>
            </w: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• Each available slot identified by the UE is considered as a transmission occasion for PUSCH repetition.</w:t>
            </w: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br w:type="textWrapping"/>
            </w: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o RV is cycled across transmission occasions, irrespective of whether PUSCH transmission in the transmission occasion is further omitted or not.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Arial" w:hAnsi="Arial" w:eastAsia="Yu Gothic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ascii="Arial" w:hAnsi="Arial" w:eastAsia="Yu Gothic" w:cs="Arial"/>
                <w:color w:val="000000"/>
                <w:sz w:val="10"/>
                <w:szCs w:val="10"/>
                <w:highlight w:val="yellow"/>
                <w:lang w:eastAsia="ja-JP"/>
              </w:rPr>
              <w:t>N</w:t>
            </w:r>
            <w:r>
              <w:rPr>
                <w:rFonts w:ascii="Arial" w:hAnsi="Arial" w:eastAsia="Yu Gothic" w:cs="Arial"/>
                <w:color w:val="000000"/>
                <w:sz w:val="10"/>
                <w:szCs w:val="10"/>
                <w:highlight w:val="yellow"/>
                <w:lang w:eastAsia="ja-JP"/>
              </w:rPr>
              <w:t>ote: if separate FGs are defined for DG-PUSCH and CG-PUSCH, this field may be necessary for each of them.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73" w:beforeLines="100" w:after="180"/>
        <w:textAlignment w:val="baseline"/>
        <w:rPr>
          <w:rFonts w:hint="default"/>
          <w:b w:val="0"/>
          <w:bCs/>
          <w:i w:val="0"/>
          <w:iCs/>
          <w:lang w:val="en-US" w:eastAsia="zh-CN"/>
        </w:rPr>
      </w:pPr>
      <w:r>
        <w:rPr>
          <w:rFonts w:hint="eastAsia"/>
          <w:lang w:val="en-US" w:eastAsia="zh-CN"/>
        </w:rPr>
        <w:t>Based on our analysis in UE fea</w:t>
      </w:r>
      <w:r>
        <w:rPr>
          <w:rFonts w:hint="eastAsia"/>
          <w:color w:val="auto"/>
          <w:highlight w:val="none"/>
          <w:lang w:val="en-US" w:eastAsia="zh-CN"/>
        </w:rPr>
        <w:t>ture [3], t</w:t>
      </w:r>
      <w:r>
        <w:rPr>
          <w:rFonts w:hint="eastAsia"/>
          <w:lang w:val="en-US" w:eastAsia="zh-CN"/>
        </w:rPr>
        <w:t xml:space="preserve">here is no need two separate UE FGs as 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there is no complexity difference to support the counted on the basis of available slots between DG and CG PUSCH. This is similar as Rel-16 URLLC FG 11-5, where only one FG is introduced for dynamic PUSCH repetition indication for both DG and CG PUSCH. So we propose that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can be </w:t>
      </w:r>
      <w:r>
        <w:rPr>
          <w:rFonts w:hint="eastAsia" w:eastAsia="宋体"/>
          <w:i w:val="0"/>
          <w:iCs/>
          <w:lang w:val="en-US" w:eastAsia="zh-CN"/>
        </w:rPr>
        <w:t>applied to both DG-PUSCH and CG-PUSCH</w:t>
      </w:r>
      <w:r>
        <w:rPr>
          <w:rFonts w:hint="eastAsia"/>
          <w:i w:val="0"/>
          <w:iCs/>
          <w:lang w:val="en-US" w:eastAsia="zh-CN"/>
        </w:rPr>
        <w:t>.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eastAsia"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A single RRC parameter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that applies to both DG-PUSCH and CG-PUSCH is introduced.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宋体"/>
          <w:b w:val="0"/>
          <w:bCs/>
          <w:i w:val="0"/>
          <w:iCs/>
          <w:lang w:val="en-US" w:eastAsia="zh-CN"/>
        </w:rPr>
      </w:pPr>
      <w:r>
        <w:rPr>
          <w:rFonts w:hint="eastAsia"/>
          <w:b w:val="0"/>
          <w:bCs/>
          <w:i w:val="0"/>
          <w:iCs/>
          <w:lang w:val="en-US" w:eastAsia="zh-CN"/>
        </w:rPr>
        <w:t xml:space="preserve">If the above proposal is agreed and similar to Rel-16 URLLC FG 11-5,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RRC parameter</w:t>
      </w:r>
      <w:r>
        <w:rPr>
          <w:rFonts w:hint="eastAsia"/>
          <w:b w:val="0"/>
          <w:bCs/>
          <w:i w:val="0"/>
          <w:iCs/>
          <w:lang w:val="en-US" w:eastAsia="zh-CN"/>
        </w:rPr>
        <w:t xml:space="preserve">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can naturally be added under </w:t>
      </w:r>
      <w:r>
        <w:rPr>
          <w:rFonts w:eastAsia="MS Mincho"/>
          <w:bCs/>
          <w:i/>
          <w:iCs/>
          <w:lang w:eastAsia="ja-JP"/>
        </w:rPr>
        <w:t>PUSCH-Confi</w:t>
      </w:r>
      <w:r>
        <w:rPr>
          <w:rFonts w:hint="eastAsia" w:eastAsia="宋体"/>
          <w:bCs/>
          <w:i/>
          <w:iCs/>
          <w:lang w:val="en-US" w:eastAsia="zh-CN"/>
        </w:rPr>
        <w:t>g.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is configured in </w:t>
      </w:r>
      <w:r>
        <w:rPr>
          <w:rFonts w:eastAsia="MS Mincho"/>
          <w:bCs/>
          <w:i/>
          <w:iCs/>
          <w:lang w:eastAsia="ja-JP"/>
        </w:rPr>
        <w:t>PUSCH-Confi</w:t>
      </w:r>
      <w:r>
        <w:rPr>
          <w:rFonts w:hint="eastAsia" w:eastAsia="宋体"/>
          <w:bCs/>
          <w:i/>
          <w:iCs/>
          <w:lang w:val="en-US" w:eastAsia="zh-CN"/>
        </w:rPr>
        <w:t>g</w:t>
      </w:r>
      <w:r>
        <w:rPr>
          <w:rFonts w:hint="eastAsia"/>
          <w:i/>
          <w:lang w:val="en-US" w:eastAsia="zh-CN"/>
        </w:rPr>
        <w:t>.</w:t>
      </w:r>
      <w:r>
        <w:rPr>
          <w:rFonts w:hint="eastAsia" w:eastAsia="宋体"/>
          <w:i w:val="0"/>
          <w:iCs/>
          <w:lang w:val="en-US" w:eastAsia="zh-CN"/>
        </w:rPr>
        <w:t xml:space="preserve">   </w:t>
      </w:r>
      <w:r>
        <w:rPr>
          <w:rFonts w:eastAsia="Yu Mincho"/>
          <w:iCs/>
          <w:lang w:eastAsia="ja-JP"/>
        </w:rPr>
        <w:t xml:space="preserve"> 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TBoMS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RAN1#106bis-e, the following RRC parameters for TB processing over multi-slot PUSCH are agreed [2].</w:t>
      </w:r>
    </w:p>
    <w:tbl>
      <w:tblPr>
        <w:tblStyle w:val="50"/>
        <w:tblpPr w:leftFromText="180" w:rightFromText="180" w:vertAnchor="text" w:horzAnchor="page" w:tblpX="1202" w:tblpY="16"/>
        <w:tblOverlap w:val="never"/>
        <w:tblW w:w="98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9"/>
        <w:gridCol w:w="778"/>
        <w:gridCol w:w="9"/>
        <w:gridCol w:w="691"/>
        <w:gridCol w:w="9"/>
        <w:gridCol w:w="519"/>
        <w:gridCol w:w="892"/>
        <w:gridCol w:w="9"/>
        <w:gridCol w:w="601"/>
        <w:gridCol w:w="9"/>
        <w:gridCol w:w="791"/>
        <w:gridCol w:w="9"/>
        <w:gridCol w:w="641"/>
        <w:gridCol w:w="9"/>
        <w:gridCol w:w="661"/>
        <w:gridCol w:w="9"/>
        <w:gridCol w:w="3604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WI code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Sub-feature group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Parameter name in the spec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New or existing?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Description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Value range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0"/>
                <w:szCs w:val="10"/>
              </w:rPr>
              <w:t>Per (UE, cell, TRP, …)</w:t>
            </w:r>
          </w:p>
        </w:tc>
        <w:tc>
          <w:tcPr>
            <w:tcW w:w="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 xml:space="preserve">UE-specific or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Cell-specific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Specification</w:t>
            </w:r>
          </w:p>
        </w:tc>
        <w:tc>
          <w:tcPr>
            <w:tcW w:w="3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Comment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TB processing over multi-slot PUSCH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numberOfSlotsTBoMS-r17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new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Number of slots allocated for TB processing over multi-slot PUSCH for DCI format 0_1/0_2 (see TS 38.214 [X], clause XX)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1, 2, 4, 8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Per UE, Parent IE: PUSCH-TimeDomainResourceAllocationList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UE-specific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Agreement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The number N of allocated slots for TBoMS is indicated via a new column added to the TDRA table configured via PUSCH-TimeDomainAllocationList. The existing column for configuring the number of repetitions in the TDRA for Rel-17 PUSCH repetition Type A, i.e., numberOfRepetitions, is used for indicating the number of repetitions M of a single TBoMS, when TBoMS transmission is enabled.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supported values of N and M.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how to enable the TBoMS transmission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details of retransmission of TBoMS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Agreement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At least the following values are supported in Rel-17 for the number N of allocated slots for the single TBoMS: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{2,4,8}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whether N=1 is also supported depends on how TBoMS transmission feature is enabled (or disabled)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other values, if any.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further constraints on N*M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Agreement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For TBoMS transmission in Rel-17: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TBoMS feature is enabled (or disabled) by configuring (or not) the number of allocated slots for a single TBoMS (N) in a row of the TDRA table.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TBoMS transmission is enabled when N&gt;1, where N is the number of allocated slots for a single TBoMS.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Single-slot PUSCH transmission is enabled when N=1.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Supported combinations of N and M that can be configured in the TDRA table, these combinations are constrained by retransmission are to be further discussed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TB processing over multi-slot PUSCH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numberOfRepetitions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等线" w:cs="Arial"/>
                <w:i w:val="0"/>
                <w:color w:val="000000"/>
                <w:sz w:val="16"/>
                <w:szCs w:val="16"/>
                <w:u w:val="none"/>
                <w:lang w:val="en-US" w:eastAsia="ja-JP" w:bidi="ar-SA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existing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Number of repetitions of a single TB over multi-slot PUSCH (see TS 38.214 [X], clause XX)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1,2,3,4,7,8,12,16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Per UE, Parent IE: PUSCH-TimeDomainResourceAllocationList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UE-specific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Agreement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The number N of allocated slots for TBoMS is indicated via a new column added to the TDRA table configured via PUSCH-TimeDomainAllocationList. The existing column for configuring the number of repetitions in the TDRA for Rel-17 PUSCH repetition Type A, i.e., numberOfRepetitions, is used for indicating the number of repetitions M of a single TBoMS, when TBoMS transmission is enabled.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supported values of N and M.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how to enable the TBoMS transmission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details of retransmission of TBoMS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Agreement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The following values are supported in Rel-17 for the number M of repetitions of the single TBoMS: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• {1,2,3,4,7,8,12,16}</w:t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br w:type="textWrapping"/>
            </w: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FFS: further constraints on N*M, e.g., N*M is a valid value according to agreements in AI 8.8.1.1</w:t>
            </w:r>
          </w:p>
        </w:tc>
      </w:tr>
    </w:tbl>
    <w:p>
      <w:pPr>
        <w:rPr>
          <w:rFonts w:hint="default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One remaining issue is the candidates for both N and M. In our view, </w:t>
      </w:r>
      <w:r>
        <w:rPr>
          <w:rFonts w:hint="eastAsia" w:cs="Times New Roman"/>
          <w:sz w:val="20"/>
          <w:szCs w:val="20"/>
          <w:lang w:val="en-US" w:eastAsia="zh-CN"/>
        </w:rPr>
        <w:t>w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e are fine with any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candidate</w:t>
      </w:r>
      <w:r>
        <w:rPr>
          <w:rFonts w:hint="eastAsia" w:cs="Times New Roman"/>
          <w:sz w:val="20"/>
          <w:szCs w:val="20"/>
          <w:lang w:val="en-US" w:eastAsia="zh-CN"/>
        </w:rPr>
        <w:t xml:space="preserve"> values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for both </w:t>
      </w:r>
      <w:r>
        <w:rPr>
          <w:rFonts w:hint="eastAsia" w:cs="Times New Roman"/>
          <w:sz w:val="20"/>
          <w:szCs w:val="20"/>
          <w:lang w:val="en-US" w:eastAsia="zh-CN"/>
        </w:rPr>
        <w:t>N and M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 xml:space="preserve">as long as it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satisf</w:t>
      </w:r>
      <w:r>
        <w:rPr>
          <w:rFonts w:hint="eastAsia" w:cs="Times New Roman"/>
          <w:sz w:val="20"/>
          <w:szCs w:val="20"/>
          <w:lang w:val="en-US" w:eastAsia="zh-CN"/>
        </w:rPr>
        <w:t>ies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*M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lang w:val="en-US" w:eastAsia="zh-CN"/>
          </w:rPr>
          <m:t>≤</m:t>
        </m:r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32</w:t>
      </w:r>
      <w:r>
        <w:rPr>
          <w:rFonts w:hint="eastAsia" w:cs="Times New Roman"/>
          <w:sz w:val="20"/>
          <w:szCs w:val="20"/>
          <w:lang w:val="en-US" w:eastAsia="zh-CN"/>
        </w:rPr>
        <w:t>. T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here is no need to restrict combination </w:t>
      </w:r>
      <w:r>
        <w:rPr>
          <w:rFonts w:hint="eastAsia" w:cs="Times New Roman"/>
          <w:sz w:val="20"/>
          <w:szCs w:val="20"/>
          <w:lang w:val="en-US" w:eastAsia="zh-CN"/>
        </w:rPr>
        <w:t xml:space="preserve">of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M</w:t>
      </w:r>
      <w:r>
        <w:rPr>
          <w:rFonts w:hint="eastAsia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N in TDRA table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On top of existing agreed values for N and M, there is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no need to restrict the combination of M and N in TDRA table, except for the condition of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N*M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lang w:val="en-US" w:eastAsia="zh-CN"/>
          </w:rPr>
          <m:t>≤</m:t>
        </m:r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32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Another remaining issue is whether to introduce a separate RRC parameter to enable/disable TBoMS transmission. In our view, since enabling/disabling TBoMS transmission can be already supported by configuring N is larger than or equal to 1, no separate RRC parameter are needed for enabling/disabling TBoMS transmission.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i/>
          <w:iCs/>
          <w:lang w:val="en-US" w:eastAsia="zh-CN"/>
        </w:rPr>
        <w:t>No separate RRC parameter are needed for enabling/disabling TBoMS transmission.</w:t>
      </w:r>
    </w:p>
    <w:p>
      <w:pPr>
        <w:pStyle w:val="3"/>
        <w:rPr>
          <w:rFonts w:hint="eastAsia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DM-RS bundling among PUSCH/PUCCH transmissions</w:t>
      </w:r>
    </w:p>
    <w:p>
      <w:pPr>
        <w:rPr>
          <w:rFonts w:hint="eastAsia" w:ascii="Arial" w:hAnsi="Arial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RAN1#106bis-e, the following RRC parameters for DMRS bundling for PUSCH are agreed [2].</w:t>
      </w:r>
    </w:p>
    <w:tbl>
      <w:tblPr>
        <w:tblStyle w:val="50"/>
        <w:tblpPr w:leftFromText="180" w:rightFromText="180" w:vertAnchor="text" w:horzAnchor="page" w:tblpX="1202" w:tblpY="16"/>
        <w:tblOverlap w:val="never"/>
        <w:tblW w:w="98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9"/>
        <w:gridCol w:w="778"/>
        <w:gridCol w:w="9"/>
        <w:gridCol w:w="691"/>
        <w:gridCol w:w="9"/>
        <w:gridCol w:w="501"/>
        <w:gridCol w:w="9"/>
        <w:gridCol w:w="901"/>
        <w:gridCol w:w="9"/>
        <w:gridCol w:w="601"/>
        <w:gridCol w:w="9"/>
        <w:gridCol w:w="791"/>
        <w:gridCol w:w="9"/>
        <w:gridCol w:w="641"/>
        <w:gridCol w:w="9"/>
        <w:gridCol w:w="661"/>
        <w:gridCol w:w="9"/>
        <w:gridCol w:w="3604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WI code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Sub-feature group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Parameter name in the spec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New or existing?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Description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Value range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0"/>
                <w:szCs w:val="10"/>
              </w:rPr>
              <w:t>Per (UE, cell, TRP, …)</w:t>
            </w:r>
          </w:p>
        </w:tc>
        <w:tc>
          <w:tcPr>
            <w:tcW w:w="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 xml:space="preserve">UE-specific or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Cell-specific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Specification</w:t>
            </w:r>
          </w:p>
        </w:tc>
        <w:tc>
          <w:tcPr>
            <w:tcW w:w="3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Comment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DM-RS bundling for PUSCH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i/>
                <w:iCs/>
                <w:color w:val="FF0000"/>
                <w:sz w:val="10"/>
                <w:szCs w:val="10"/>
                <w:lang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PUSCH-DMRS-Bundling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new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Enabling/disabling of DM-RS bundling and time domain window for PUSCH.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ENUMERATED {enabled, disable }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 w:bidi="ar-SA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Agreement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• Joint channel estimation for PUSCH transmissions and the time domain window are jointly enabled or disabled via RRC configuration for a UE.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o Note: Enabling/disabling of joint channel estimation for PUSCH transmissions means enabling/disabling of DMRS bundling for PUSCH transmissions under the condition of power consistency and phase continuity.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DM-RS bundling for PUSCH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i/>
                <w:iCs/>
                <w:strike/>
                <w:color w:val="FF0000"/>
                <w:sz w:val="10"/>
                <w:szCs w:val="10"/>
                <w:lang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PUSCH-TimeDomainWindowLength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new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Length of a configured time domain window in slots for DMRS bundling for PUSCH.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FFS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in [PUSCH-Config]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Yu Gothic" w:cs="Arial"/>
                <w:color w:val="000000"/>
                <w:sz w:val="10"/>
                <w:szCs w:val="10"/>
                <w:highlight w:val="yellow"/>
                <w:lang w:eastAsia="ja-JP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Working assumption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For joint channel estimation for PUSCH repetition type A of PUSCH repetitions of the same TB, all the repetitions are covered by one or multiple consecutive/non-consecutive configured TDWs.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 Each configured TDW consists of one or multiple consecutive physical slots.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 The window length L of the configured TDW(s) can be explicitly configured with a single value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DM-RS bundling for PUSCH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i/>
                <w:iCs/>
                <w:strike/>
                <w:color w:val="FF0000"/>
                <w:sz w:val="10"/>
                <w:szCs w:val="10"/>
                <w:lang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PUSCH-Window-Restart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new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[UE bundles PUSCH DM-RS remaining in a bundling window after event(s) that violate power consistency and phase continuity requirements]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ENUMERATED {enabled, disable }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in [PUSCH-Config]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/>
              </w:rPr>
            </w:pPr>
            <w:r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Yu Gothic" w:cs="Arial"/>
                <w:color w:val="000000"/>
                <w:sz w:val="10"/>
                <w:szCs w:val="10"/>
                <w:highlight w:val="yellow"/>
                <w:lang w:eastAsia="ja-JP"/>
              </w:rPr>
            </w:pP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Working assumption: 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If the power consistency and phase continuity are violated due to an event, whether a new actual TDW is created is subject to UE capability of supporting restarting DMRS bundling.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If UE is capable of restarting DM-RS bundling, one new actual TDW is created after the event, 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FFS: The start of the new actual TDW is the first available slot/symbol for PUSCH transmission after the event.</w:t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等线" w:cs="Arial"/>
                <w:i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>If UE is not capable of restarting DM-RS bundling, no new actual TDW is created until the end of the configured TDW.</w:t>
            </w:r>
          </w:p>
        </w:tc>
      </w:tr>
    </w:tbl>
    <w:p>
      <w:pPr>
        <w:rPr>
          <w:rFonts w:hint="eastAsia" w:ascii="Arial" w:hAnsi="Arial"/>
          <w:lang w:val="en-US" w:eastAsia="zh-CN"/>
        </w:rPr>
      </w:pPr>
    </w:p>
    <w:p>
      <w:pP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</w:pP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One remaining issue is the value range of the PUSCH time domain window length. In our view, the maximum value of window length </w:t>
      </w:r>
      <w:r>
        <w:rPr>
          <w:rFonts w:hint="eastAsia"/>
          <w:i/>
          <w:iCs/>
          <w:highlight w:val="none"/>
          <w:shd w:val="clear" w:color="auto" w:fill="FFFFFF"/>
          <w:lang w:val="en-US" w:eastAsia="zh-CN"/>
        </w:rPr>
        <w:t>L</w:t>
      </w: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 of the configured TDW should not exceed the maximum duration, which is reported as UE capability. As a separate RRC is introduced for enabling/disabling the DMRS bundling, the window length </w:t>
      </w:r>
      <w:r>
        <w:rPr>
          <w:rFonts w:hint="eastAsia"/>
          <w:i/>
          <w:iCs/>
          <w:highlight w:val="none"/>
          <w:shd w:val="clear" w:color="auto" w:fill="FFFFFF"/>
          <w:lang w:val="en-US" w:eastAsia="zh-CN"/>
        </w:rPr>
        <w:t>L</w:t>
      </w: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 of the configured TDW can be set to any integer value that is larger than 1 and no larger than the maximum duration.</w:t>
      </w:r>
    </w:p>
    <w:p>
      <w:pPr>
        <w:rPr>
          <w:rFonts w:hint="default"/>
          <w:i w:val="0"/>
          <w:iCs w:val="0"/>
          <w:highlight w:val="none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5: </w:t>
      </w:r>
      <w:r>
        <w:rPr>
          <w:rFonts w:hint="eastAsia"/>
          <w:i/>
          <w:iCs/>
          <w:highlight w:val="none"/>
          <w:shd w:val="clear" w:color="auto" w:fill="FFFFFF"/>
          <w:lang w:val="en-US" w:eastAsia="zh-CN"/>
        </w:rPr>
        <w:t>The window length L of the configured TDW can be set to any integer value that is larger than 1 and no larger than the maximum duration.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PUCCH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RAN1 #106bis-e, </w:t>
      </w:r>
      <w:r>
        <w:rPr>
          <w:rFonts w:hint="eastAsia"/>
          <w:highlight w:val="none"/>
          <w:lang w:val="en-US" w:eastAsia="zh-CN"/>
        </w:rPr>
        <w:t>the following RRC parameters for PUCCH are agreed [2].</w:t>
      </w:r>
    </w:p>
    <w:tbl>
      <w:tblPr>
        <w:tblStyle w:val="50"/>
        <w:tblpPr w:leftFromText="180" w:rightFromText="180" w:vertAnchor="text" w:horzAnchor="page" w:tblpX="1202" w:tblpY="16"/>
        <w:tblOverlap w:val="never"/>
        <w:tblW w:w="98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9"/>
        <w:gridCol w:w="778"/>
        <w:gridCol w:w="9"/>
        <w:gridCol w:w="691"/>
        <w:gridCol w:w="9"/>
        <w:gridCol w:w="501"/>
        <w:gridCol w:w="9"/>
        <w:gridCol w:w="1470"/>
        <w:gridCol w:w="555"/>
        <w:gridCol w:w="936"/>
        <w:gridCol w:w="9"/>
        <w:gridCol w:w="661"/>
        <w:gridCol w:w="9"/>
        <w:gridCol w:w="3604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WI code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Sub-feature group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Parameter name in the spec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New or existing?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Description</w:t>
            </w: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Value range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 xml:space="preserve">UE-specific or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Cell-specific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Specification</w:t>
            </w:r>
          </w:p>
        </w:tc>
        <w:tc>
          <w:tcPr>
            <w:tcW w:w="3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/>
              <w:textAlignment w:val="baseline"/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Comment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PUCCH enhancements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  <w:t>PUCCH-nrofSlots-r17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textAlignment w:val="baseline"/>
              <w:rPr>
                <w:rFonts w:ascii="Arial" w:hAnsi="Arial" w:eastAsia="Yu Gothic" w:cs="Arial"/>
                <w:color w:val="000000"/>
                <w:sz w:val="10"/>
                <w:szCs w:val="10"/>
                <w:lang w:eastAsia="ja-JP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new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A new repetition parameter corresponding to Rel-17 dynamic PUCCH repetition factor indication. The new repetition parameter is configured per PUCCH resource </w:t>
            </w:r>
            <w:r>
              <w:rPr>
                <w:rFonts w:ascii="Arial" w:hAnsi="Arial" w:eastAsia="等线" w:cs="Arial"/>
                <w:color w:val="auto"/>
                <w:sz w:val="10"/>
                <w:szCs w:val="10"/>
              </w:rPr>
              <w:t>and should be in PUCCH-Resource.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ENUMERATED {2, 4, 8}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Confirm the following working assumption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Working assumption: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In Rel-17, for a PUCCH with associated scheduling DCI, support the following for dynamic PUCCH repetition factor indication.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• Enhance RRC signaling to allow configuration of PUCCH repetition factor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  <w:highlight w:val="yellow"/>
              </w:rPr>
              <w:t xml:space="preserve"> per PUCCH resource.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Reuse Rel-16 PUCCH resource indication mechanism based on “PUCCH resource indicator” (PRI) field and starting CCE index (when applicable based on Rel-16 spec) of DCI to indicate a PUCCH resource and its associated repetition factor.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o FFS: RRC signaling enhancement details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Agreement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• In Rel-17, reuse the Rel-16 PUCCH repetition factors 2, 4, 8.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• Do not support PUCCH repetition factor larger than 8 In Rel-17.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Agreement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• for a PUCCH resource, if both a new repetition parameter corresponding to Rel-17 dynamic PUCCH repetition factor indication and the Rel-15/16 nrofSlots are configured, the new repetition parameter overrides nrofSlots.</w:t>
            </w: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</w:p>
          <w:p>
            <w:pPr>
              <w:spacing w:after="0" w:line="240" w:lineRule="auto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zh-CN"/>
              </w:rPr>
              <w:t>Note:</w:t>
            </w: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a PUCCH resource not configured with PUCCH-nrofSlots-r17 can attain the value of 1 according when the Rel-15/16 parameter nrofSlots is not configured.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DM-RS bundling for PUCCH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i/>
                <w:iCs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i/>
                <w:iCs/>
                <w:strike/>
                <w:color w:val="FF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B050"/>
                <w:sz w:val="10"/>
                <w:szCs w:val="10"/>
              </w:rPr>
              <w:t>[</w:t>
            </w:r>
            <w:r>
              <w:rPr>
                <w:rFonts w:ascii="Arial" w:hAnsi="Arial" w:eastAsia="等线" w:cs="Arial"/>
                <w:i/>
                <w:iCs/>
                <w:color w:val="FF0000"/>
                <w:sz w:val="10"/>
                <w:szCs w:val="10"/>
              </w:rPr>
              <w:t>PUCCH-DMRS-Bundling</w:t>
            </w:r>
            <w:r>
              <w:rPr>
                <w:rFonts w:ascii="Arial" w:hAnsi="Arial" w:eastAsia="等线" w:cs="Arial"/>
                <w:color w:val="00B050"/>
                <w:sz w:val="10"/>
                <w:szCs w:val="10"/>
              </w:rPr>
              <w:t>]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new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Enabling/disabling of DM-RS bundling and time domain window for PUCCH repetitions. 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ENUMERATED {enabled, disable }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Arial" w:hAnsi="Arial" w:eastAsia="等线" w:cs="Arial"/>
                <w:color w:val="00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Agreements: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Subject to the prerequisites of DMRS bundling for PUCCH repetitions, support enabling PUCCH repetitions with DMRS bundling via RRC configuration.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• FFS: the configuration is per UE or per PUCCH resource.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• FFS: whether additional dynamic signaling is needed to enable/disable PUCCH repetitions with DMRS bundling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• FFS: necessity of additional signaling/configuration of DMRS bundling duration/window and associated size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Agreement: 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For DMRS bundling for PUCCH repetitions, specify a time domain window during which a UE is expected to maintain power consistency and phase continuity among PUCCH repetitions subject to power consistency and phase continuity requirements.</w:t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 xml:space="preserve">• Strive for common design of the time domain window for PUSCH/PUCCH with DMRS bundling as much as possible.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9" w:type="dxa"/>
          <w:trHeight w:val="1170" w:hRule="atLeast"/>
        </w:trPr>
        <w:tc>
          <w:tcPr>
            <w:tcW w:w="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NR_cov_enh-Core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DM-RS bundling for PUCCH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i/>
                <w:iCs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i/>
                <w:iCs/>
                <w:color w:val="FF0000"/>
                <w:sz w:val="10"/>
                <w:szCs w:val="10"/>
              </w:rPr>
              <w:t>PUCCH-TimeDomainWindowLength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new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00B050"/>
                <w:sz w:val="10"/>
                <w:szCs w:val="10"/>
              </w:rPr>
              <w:t>[Enabling/disabling of DM-RS bundling and time domain window for PUCCH repetitions.]</w:t>
            </w: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Length of a configured time domain window in slots for DMRS bundling for PUCCH.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FFS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[UE-specific]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38.331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="Arial" w:hAnsi="Arial" w:eastAsia="等线" w:cs="Arial"/>
                <w:color w:val="FF0000"/>
                <w:sz w:val="10"/>
                <w:szCs w:val="10"/>
                <w:lang w:val="en-US" w:eastAsia="ja-JP" w:bidi="ar-SA"/>
              </w:rPr>
            </w:pP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>Agreement: For DMRS bundling for PUCCH repetitions, specify a time domain window during which a UE is expected to maintain power consistency and phase continuity among PUCCH repetitions subject to power consistency and phase continuity requirements.</w:t>
            </w: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br w:type="textWrapping"/>
            </w:r>
            <w:r>
              <w:rPr>
                <w:rFonts w:ascii="Arial" w:hAnsi="Arial" w:eastAsia="等线" w:cs="Arial"/>
                <w:color w:val="FF0000"/>
                <w:sz w:val="10"/>
                <w:szCs w:val="10"/>
              </w:rPr>
              <w:t xml:space="preserve">• Strive for common design of the time domain window for PUSCH/PUCCH with DMRS bundling as much as possible. </w:t>
            </w:r>
          </w:p>
        </w:tc>
      </w:tr>
    </w:tbl>
    <w:p>
      <w:pPr>
        <w:rPr>
          <w:lang w:val="en-US" w:eastAsia="zh-CN"/>
        </w:rPr>
      </w:pP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For DMRS bundling for PUSCH, there was an agreement as follow.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120" w:line="280" w:lineRule="atLeast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b/>
                <w:sz w:val="20"/>
                <w:szCs w:val="20"/>
                <w:highlight w:val="green"/>
              </w:rPr>
              <w:t>Agreements:</w:t>
            </w:r>
          </w:p>
          <w:p>
            <w:pPr>
              <w:pStyle w:val="114"/>
              <w:numPr>
                <w:ilvl w:val="0"/>
                <w:numId w:val="9"/>
              </w:numPr>
              <w:spacing w:before="120" w:line="280" w:lineRule="atLeast"/>
              <w:ind w:firstLineChars="0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</w:rPr>
              <w:t>Introduce two RRC parameters to indicate enabling of DM-RS bundling and the window length of the configured TDW respectively.</w:t>
            </w:r>
          </w:p>
        </w:tc>
      </w:tr>
    </w:tbl>
    <w:p>
      <w:pPr>
        <w:rPr>
          <w:rFonts w:hint="eastAsia" w:eastAsia="宋体"/>
          <w:sz w:val="20"/>
          <w:szCs w:val="20"/>
          <w:lang w:val="en-US" w:eastAsia="zh-CN"/>
        </w:rPr>
      </w:pP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We think this agreement should also be applied to DMRS bundling for PUCCH to strive for common design for PUCCH/PUSCH with DMRS bundling as much as possible.</w:t>
      </w: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lang w:val="en-US" w:eastAsia="zh-CN"/>
        </w:rPr>
        <w:t xml:space="preserve">Proposal 6: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 xml:space="preserve">For DMRS bundling for PUCCH repetition, </w:t>
      </w:r>
      <w:r>
        <w:rPr>
          <w:rFonts w:hint="eastAsia"/>
          <w:b w:val="0"/>
          <w:bCs/>
          <w:i/>
          <w:iCs/>
          <w:sz w:val="20"/>
          <w:szCs w:val="20"/>
          <w:lang w:val="en-US" w:eastAsia="zh-CN"/>
        </w:rPr>
        <w:t>i</w:t>
      </w:r>
      <w:r>
        <w:rPr>
          <w:rFonts w:eastAsia="宋体"/>
          <w:b w:val="0"/>
          <w:bCs/>
          <w:i/>
          <w:iCs/>
          <w:sz w:val="20"/>
          <w:szCs w:val="20"/>
        </w:rPr>
        <w:t>ntroduce two RRC parameters to indicate enabling of DM-RS bundling and the window length of the configured TDW respectively.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Different from PUSCH, there is one remaining issue about granularity for RRC configuration for PUCCH repetition. Several options are discussed.  </w:t>
      </w:r>
    </w:p>
    <w:p>
      <w:pPr>
        <w:numPr>
          <w:ilvl w:val="0"/>
          <w:numId w:val="10"/>
        </w:numPr>
        <w:ind w:left="840" w:hanging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1: per UE</w:t>
      </w:r>
    </w:p>
    <w:p>
      <w:pPr>
        <w:numPr>
          <w:ilvl w:val="0"/>
          <w:numId w:val="10"/>
        </w:numPr>
        <w:ind w:left="840" w:hanging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2: per UL BWP</w:t>
      </w:r>
    </w:p>
    <w:p>
      <w:pPr>
        <w:numPr>
          <w:ilvl w:val="0"/>
          <w:numId w:val="10"/>
        </w:numPr>
        <w:ind w:left="840" w:hanging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3: per PUCCH resource format</w:t>
      </w:r>
    </w:p>
    <w:p>
      <w:pPr>
        <w:numPr>
          <w:ilvl w:val="0"/>
          <w:numId w:val="10"/>
        </w:numPr>
        <w:ind w:left="840" w:hanging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4: per PUCCH resource</w:t>
      </w:r>
    </w:p>
    <w:p>
      <w:pPr>
        <w:rPr>
          <w:rFonts w:hint="eastAsia" w:eastAsia="宋体"/>
          <w:bCs/>
          <w:lang w:val="en-US" w:eastAsia="zh-CN"/>
        </w:rPr>
      </w:pPr>
      <w:r>
        <w:rPr>
          <w:rFonts w:hint="eastAsia"/>
          <w:bCs/>
          <w:lang w:eastAsia="zh-CN"/>
        </w:rPr>
        <w:t>If DMRS bundling of PUSCH repetition doesn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t require different RRC configurations depending on different scheduling, we don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t see the motivation for configuration</w:t>
      </w:r>
      <w:r>
        <w:rPr>
          <w:rFonts w:hint="eastAsia"/>
          <w:bCs/>
          <w:lang w:val="en-US" w:eastAsia="zh-CN"/>
        </w:rPr>
        <w:t xml:space="preserve"> of DMRS bundling for PUCCH by</w:t>
      </w:r>
      <w:r>
        <w:rPr>
          <w:rFonts w:hint="eastAsia"/>
          <w:bCs/>
          <w:lang w:eastAsia="zh-CN"/>
        </w:rPr>
        <w:t xml:space="preserve"> PUCCH resource</w:t>
      </w:r>
      <w:r>
        <w:rPr>
          <w:rFonts w:hint="eastAsia"/>
          <w:bCs/>
          <w:lang w:val="en-US" w:eastAsia="zh-CN"/>
        </w:rPr>
        <w:t xml:space="preserve">/format level. Considering the </w:t>
      </w:r>
      <w:r>
        <w:rPr>
          <w:rFonts w:hint="eastAsia"/>
          <w:bCs/>
          <w:i/>
          <w:iCs/>
          <w:lang w:val="en-US" w:eastAsia="zh-CN"/>
        </w:rPr>
        <w:t>PUCCH-config</w:t>
      </w:r>
      <w:r>
        <w:rPr>
          <w:rFonts w:hint="eastAsia"/>
          <w:bCs/>
          <w:lang w:val="en-US" w:eastAsia="zh-CN"/>
        </w:rPr>
        <w:t xml:space="preserve"> is configured per UL BWP, we think it is sufficient that the DMRS bundling is configured in</w:t>
      </w:r>
      <w:r>
        <w:rPr>
          <w:rFonts w:hint="eastAsia"/>
          <w:bCs/>
          <w:i/>
          <w:iCs/>
          <w:lang w:val="en-US" w:eastAsia="zh-CN"/>
        </w:rPr>
        <w:t xml:space="preserve"> PUCCH-config</w:t>
      </w:r>
      <w:r>
        <w:rPr>
          <w:rFonts w:hint="eastAsia"/>
          <w:bCs/>
          <w:lang w:val="en-US" w:eastAsia="zh-CN"/>
        </w:rPr>
        <w:t xml:space="preserve"> and per UL BWP configured. Similar approach could apply to the configuration of </w:t>
      </w:r>
      <w:r>
        <w:rPr>
          <w:color w:val="auto"/>
          <w:sz w:val="20"/>
          <w:szCs w:val="20"/>
          <w:u w:val="none"/>
        </w:rPr>
        <w:t>the length of a configured time domain window (L)</w:t>
      </w:r>
      <w:r>
        <w:rPr>
          <w:rFonts w:hint="eastAsia"/>
          <w:color w:val="auto"/>
          <w:sz w:val="20"/>
          <w:szCs w:val="20"/>
          <w:u w:val="none"/>
          <w:lang w:val="en-US" w:eastAsia="zh-CN"/>
        </w:rPr>
        <w:t>.</w:t>
      </w:r>
    </w:p>
    <w:p>
      <w:pPr>
        <w:rPr>
          <w:rFonts w:hint="default"/>
          <w:b w:val="0"/>
          <w:b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lang w:val="en-US" w:eastAsia="zh-CN"/>
        </w:rPr>
        <w:t xml:space="preserve">Proposal 7: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 xml:space="preserve">Both the RRC parameter for enabling/disabling </w:t>
      </w:r>
      <w:r>
        <w:rPr>
          <w:b w:val="0"/>
          <w:bCs/>
          <w:i/>
          <w:iCs/>
          <w:color w:val="auto"/>
        </w:rPr>
        <w:t xml:space="preserve">DM-RS bundling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 xml:space="preserve">of </w:t>
      </w:r>
      <w:r>
        <w:rPr>
          <w:b w:val="0"/>
          <w:bCs/>
          <w:i/>
          <w:iCs/>
          <w:color w:val="auto"/>
        </w:rPr>
        <w:t xml:space="preserve">PUCCH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 xml:space="preserve">and the RRC parameter for the </w:t>
      </w:r>
      <w:r>
        <w:rPr>
          <w:rFonts w:eastAsia="宋体"/>
          <w:b w:val="0"/>
          <w:bCs/>
          <w:i/>
          <w:iCs/>
          <w:sz w:val="20"/>
          <w:szCs w:val="20"/>
        </w:rPr>
        <w:t>window length of the configured TDW</w:t>
      </w:r>
      <w:r>
        <w:rPr>
          <w:rFonts w:hint="eastAsia"/>
          <w:b w:val="0"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>are</w:t>
      </w:r>
      <w:r>
        <w:rPr>
          <w:b w:val="0"/>
          <w:bCs/>
          <w:i/>
          <w:iCs/>
          <w:color w:val="auto"/>
        </w:rPr>
        <w:t xml:space="preserve"> configured per </w:t>
      </w:r>
      <w:r>
        <w:rPr>
          <w:rFonts w:hint="eastAsia"/>
          <w:b w:val="0"/>
          <w:bCs/>
          <w:i/>
          <w:iCs/>
          <w:lang w:val="en-US" w:eastAsia="zh-CN"/>
        </w:rPr>
        <w:t xml:space="preserve">PUCCH-config per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>UL BWP</w:t>
      </w:r>
      <w:r>
        <w:rPr>
          <w:b w:val="0"/>
          <w:bCs/>
          <w:i/>
          <w:iCs/>
          <w:color w:val="auto"/>
        </w:rPr>
        <w:t>.</w:t>
      </w:r>
    </w:p>
    <w:p>
      <w:pPr>
        <w:pStyle w:val="3"/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Msg3 repetition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RAN1#106bis-e, the following RRC parameter for the number of repetitions for Msg3 PUSCH repetition is agreed [2]. </w:t>
      </w:r>
    </w:p>
    <w:tbl>
      <w:tblPr>
        <w:tblStyle w:val="50"/>
        <w:tblW w:w="99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708"/>
        <w:gridCol w:w="709"/>
        <w:gridCol w:w="851"/>
        <w:gridCol w:w="547"/>
        <w:gridCol w:w="587"/>
        <w:gridCol w:w="708"/>
        <w:gridCol w:w="851"/>
        <w:gridCol w:w="3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WI code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Sub-feature group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Parameter name in the spec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New or existing?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Description</w:t>
            </w:r>
          </w:p>
        </w:tc>
        <w:tc>
          <w:tcPr>
            <w:tcW w:w="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Value range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b/>
                <w:bCs/>
                <w:color w:val="CCE8CF"/>
                <w:sz w:val="10"/>
                <w:szCs w:val="10"/>
              </w:rPr>
              <w:t>Per (UE, cell, TRP, …)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 xml:space="preserve">UE-specific or </w:t>
            </w:r>
          </w:p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Cell-specific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Specification</w:t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noWrap w:val="0"/>
            <w:vAlign w:val="center"/>
          </w:tcPr>
          <w:p>
            <w:pP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</w:pPr>
            <w:r>
              <w:rPr>
                <w:rFonts w:ascii="Arial" w:hAnsi="Arial" w:eastAsia="等线" w:cs="Arial"/>
                <w:b/>
                <w:bCs/>
                <w:color w:val="CCE8CF"/>
                <w:sz w:val="10"/>
                <w:szCs w:val="10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</w:pPr>
            <w: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  <w:t>NR_cov_enh-Core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</w:pPr>
            <w: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  <w:t>Type A PUSCH repetitions for Msg3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i/>
                <w:iCs/>
                <w:color w:val="000000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i/>
                <w:iCs/>
                <w:color w:val="000000"/>
                <w:sz w:val="10"/>
                <w:szCs w:val="10"/>
              </w:rPr>
              <w:t>numberOfMsg3Repetitions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new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</w:rPr>
              <w:t xml:space="preserve">The number of repetitions for Msg3 PUSCH repetition, including Msg3 initial transmission and Msg3 re-transmission. 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  <w:highlight w:val="yellow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  <w:highlight w:val="yellow"/>
              </w:rPr>
              <w:t>FFS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  <w:highlight w:val="yellow"/>
              </w:rPr>
            </w:pP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  <w:highlight w:val="yellow"/>
              </w:rPr>
              <w:t>FFS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  <w:r>
              <w:rPr>
                <w:rFonts w:hint="eastAsia" w:ascii="Arial" w:hAnsi="Arial" w:eastAsia="等线" w:cs="Arial"/>
                <w:color w:val="000000"/>
                <w:sz w:val="10"/>
                <w:szCs w:val="10"/>
              </w:rPr>
              <w:t>Cell-specific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10"/>
                <w:szCs w:val="10"/>
              </w:rPr>
            </w:pPr>
            <w:r>
              <w:rPr>
                <w:rFonts w:ascii="Arial" w:hAnsi="Arial" w:eastAsia="等线" w:cs="Arial"/>
                <w:color w:val="000000"/>
                <w:sz w:val="10"/>
                <w:szCs w:val="10"/>
              </w:rPr>
              <w:t>38.331</w:t>
            </w: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both"/>
              <w:rPr>
                <w:rFonts w:ascii="New York" w:hAnsi="New York" w:eastAsia="宋体" w:cs="New York"/>
                <w:bCs/>
                <w:sz w:val="15"/>
                <w:szCs w:val="15"/>
                <w:highlight w:val="darkYellow"/>
                <w:shd w:val="clear" w:color="auto" w:fill="FFFFFF"/>
              </w:rPr>
            </w:pPr>
            <w:r>
              <w:rPr>
                <w:rFonts w:ascii="New York" w:hAnsi="New York" w:eastAsia="宋体" w:cs="New York"/>
                <w:bCs/>
                <w:sz w:val="15"/>
                <w:szCs w:val="15"/>
                <w:highlight w:val="darkYellow"/>
                <w:shd w:val="clear" w:color="auto" w:fill="FFFFFF"/>
                <w:lang w:val="en-US" w:eastAsia="zh-CN" w:bidi="ar"/>
              </w:rPr>
              <w:t xml:space="preserve">Working Assumption 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both"/>
              <w:rPr>
                <w:rFonts w:ascii="New York" w:hAnsi="New York" w:eastAsia="New York" w:cs="New York"/>
                <w:bCs/>
                <w:sz w:val="15"/>
                <w:szCs w:val="15"/>
              </w:rPr>
            </w:pP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 w:bidi="ar"/>
              </w:rPr>
              <w:t>Down-select only one from the following methods for indication of the number of repetitions of Msg3 initial transmission.</w:t>
            </w:r>
          </w:p>
          <w:p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afterLines="50" w:line="254" w:lineRule="auto"/>
              <w:jc w:val="both"/>
              <w:rPr>
                <w:rFonts w:ascii="New York" w:hAnsi="New York" w:eastAsia="New York" w:cs="New York"/>
                <w:bCs/>
                <w:sz w:val="15"/>
                <w:szCs w:val="15"/>
              </w:rPr>
            </w:pP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Alt 1: If TDRA information field is chosen, Option 2 is supported. </w:t>
            </w:r>
          </w:p>
          <w:p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afterLines="50" w:line="254" w:lineRule="auto"/>
              <w:jc w:val="both"/>
              <w:rPr>
                <w:rFonts w:ascii="New York" w:hAnsi="New York" w:eastAsia="New York" w:cs="New York"/>
                <w:bCs/>
                <w:sz w:val="15"/>
                <w:szCs w:val="15"/>
              </w:rPr>
            </w:pP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 xml:space="preserve"> The candidate values for repetition factor could be chosen from {[1], 2, 3, 4, 7, 8, [12], [16]} </w:t>
            </w:r>
          </w:p>
          <w:p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afterLines="50" w:line="254" w:lineRule="auto"/>
              <w:jc w:val="both"/>
              <w:rPr>
                <w:rFonts w:ascii="New York" w:hAnsi="New York" w:eastAsia="New York" w:cs="New York"/>
                <w:bCs/>
                <w:sz w:val="15"/>
                <w:szCs w:val="15"/>
              </w:rPr>
            </w:pP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Alt 2: If MCS information </w:t>
            </w: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 xml:space="preserve">field is chosen, repurpose the MCS </w:t>
            </w: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information </w:t>
            </w: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>field</w:t>
            </w: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 as follows.</w:t>
            </w:r>
          </w:p>
          <w:p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afterLines="50" w:line="254" w:lineRule="auto"/>
              <w:jc w:val="both"/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</w:rPr>
            </w:pP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 xml:space="preserve">2 MSB bits of the MCS </w:t>
            </w: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/>
              </w:rPr>
              <w:t xml:space="preserve">information </w:t>
            </w: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>field are used for selecting one repetition factor from a SIB1 configured set with 4 candidate values.</w:t>
            </w:r>
          </w:p>
          <w:p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="120" w:afterLines="50" w:line="254" w:lineRule="auto"/>
              <w:jc w:val="both"/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</w:rPr>
            </w:pPr>
            <w:r>
              <w:rPr>
                <w:rFonts w:ascii="New York" w:hAnsi="New York" w:eastAsia="宋体" w:cs="New York"/>
                <w:bCs/>
                <w:sz w:val="15"/>
                <w:szCs w:val="15"/>
                <w:shd w:val="clear" w:color="auto" w:fill="FFFFFF"/>
                <w:lang w:val="en-US" w:eastAsia="zh-CN"/>
              </w:rPr>
              <w:t xml:space="preserve"> The set of candidate values for repetition factor could be chosen from {[1], 2, 3, 4, 7, 8, [12], [16]}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76" w:lineRule="auto"/>
              <w:jc w:val="both"/>
              <w:rPr>
                <w:rFonts w:ascii="Arial" w:hAnsi="Arial" w:eastAsia="等线" w:cs="Arial"/>
                <w:color w:val="000000"/>
                <w:sz w:val="15"/>
                <w:szCs w:val="15"/>
              </w:rPr>
            </w:pPr>
            <w:r>
              <w:rPr>
                <w:rFonts w:ascii="New York" w:hAnsi="New York" w:eastAsia="New York" w:cs="New York"/>
                <w:bCs/>
                <w:sz w:val="15"/>
                <w:szCs w:val="15"/>
                <w:lang w:val="en-US" w:eastAsia="zh-CN" w:bidi="ar"/>
              </w:rPr>
              <w:t>Note: Whether ‘1’ is included depends on the outcome of interpretation of the selected information field.</w:t>
            </w:r>
          </w:p>
        </w:tc>
      </w:tr>
    </w:tbl>
    <w:p>
      <w:pPr>
        <w:numPr>
          <w:ilvl w:val="0"/>
          <w:numId w:val="0"/>
        </w:numP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One remaining issue is the value range of the RRC parameter. In our view, </w:t>
      </w:r>
      <w:r>
        <w:rPr>
          <w:rFonts w:hint="eastAsia" w:eastAsia="宋体"/>
          <w:i w:val="0"/>
          <w:iCs w:val="0"/>
          <w:highlight w:val="none"/>
          <w:shd w:val="clear" w:color="auto" w:fill="FFFFFF"/>
          <w:lang w:val="en-US" w:eastAsia="zh-CN"/>
        </w:rPr>
        <w:t xml:space="preserve">NR Rel-16 repetition factor set {1, 2, 3, 4, 7, 8, 12, 16} can be </w:t>
      </w: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reused </w:t>
      </w:r>
      <w:r>
        <w:rPr>
          <w:rFonts w:hint="eastAsia" w:eastAsia="宋体"/>
          <w:i w:val="0"/>
          <w:iCs w:val="0"/>
          <w:highlight w:val="none"/>
          <w:shd w:val="clear" w:color="auto" w:fill="FFFFFF"/>
          <w:lang w:val="en-US" w:eastAsia="zh-CN"/>
        </w:rPr>
        <w:t>for Msg3 repetition.</w:t>
      </w:r>
      <w:r>
        <w:rPr>
          <w:rFonts w:hint="eastAsia"/>
          <w:i w:val="0"/>
          <w:iCs w:val="0"/>
          <w:highlight w:val="none"/>
          <w:shd w:val="clear" w:color="auto" w:fill="FFFFFF"/>
          <w:lang w:val="en-US" w:eastAsia="zh-CN"/>
        </w:rPr>
        <w:t xml:space="preserve"> As anyway it needs 3 bits for repetition indication, it </w:t>
      </w:r>
      <w:r>
        <w:rPr>
          <w:rFonts w:hint="eastAsia" w:eastAsia="宋体"/>
          <w:highlight w:val="none"/>
          <w:lang w:val="en-US" w:eastAsia="zh-CN"/>
        </w:rPr>
        <w:t xml:space="preserve">could provide better performance by supporting the relatively larger values. This could be potentially useful and necessary for FR2 or Rel-17 small data transmission on Msg3. </w:t>
      </w:r>
    </w:p>
    <w:p>
      <w:pPr>
        <w:bidi w:val="0"/>
        <w:rPr>
          <w:rFonts w:hint="default" w:eastAsia="宋体"/>
          <w:b w:val="0"/>
          <w:bCs w:val="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8: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The value range of </w:t>
      </w:r>
      <w:r>
        <w:rPr>
          <w:rFonts w:hint="eastAsia"/>
          <w:b w:val="0"/>
          <w:bCs w:val="0"/>
          <w:i/>
          <w:iCs/>
        </w:rPr>
        <w:t>numberOfMsg3Repetitions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for Msg3 PUSCH repetition is {1, 2, 3, 4, 7, 8, 12, 16}.</w:t>
      </w:r>
    </w:p>
    <w:p>
      <w:pPr>
        <w:bidi w:val="0"/>
        <w:rPr>
          <w:rFonts w:hint="default" w:eastAsia="宋体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Regarding the parent IE, we prefer to include </w:t>
      </w:r>
      <w:r>
        <w:rPr>
          <w:rFonts w:hint="eastAsia"/>
          <w:i/>
          <w:iCs/>
        </w:rPr>
        <w:t>numberOfMsg3Repetitions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 w:val="0"/>
          <w:iCs w:val="0"/>
          <w:lang w:val="en-US" w:eastAsia="zh-CN"/>
        </w:rPr>
        <w:t xml:space="preserve">in the TDRA table as discussed in our companion contribution </w:t>
      </w:r>
      <w:r>
        <w:rPr>
          <w:rFonts w:hint="eastAsia"/>
          <w:i w:val="0"/>
          <w:iCs w:val="0"/>
          <w:highlight w:val="none"/>
          <w:lang w:val="en-US" w:eastAsia="zh-CN"/>
        </w:rPr>
        <w:t>[4]</w:t>
      </w:r>
      <w:r>
        <w:rPr>
          <w:rFonts w:hint="eastAsia"/>
          <w:i w:val="0"/>
          <w:iCs w:val="0"/>
          <w:lang w:val="en-US" w:eastAsia="zh-CN"/>
        </w:rPr>
        <w:t xml:space="preserve">. Therefore, we suggest to add this parameter under </w:t>
      </w:r>
      <w:r>
        <w:rPr>
          <w:i/>
          <w:iCs/>
        </w:rPr>
        <w:t>PUSCH-TimeDomainResourceAllocation</w:t>
      </w:r>
      <w:r>
        <w:rPr>
          <w:rFonts w:hint="eastAsia"/>
          <w:lang w:val="en-US" w:eastAsia="zh-CN"/>
        </w:rPr>
        <w:t xml:space="preserve"> in </w:t>
      </w:r>
      <w:r>
        <w:rPr>
          <w:i/>
        </w:rPr>
        <w:t>PUSCH-ConfigCommon</w:t>
      </w:r>
      <w:r>
        <w:rPr>
          <w:rFonts w:hint="eastAsia"/>
          <w:i/>
          <w:lang w:val="en-US" w:eastAsia="zh-CN"/>
        </w:rPr>
        <w:t xml:space="preserve">. </w:t>
      </w:r>
    </w:p>
    <w:p>
      <w:pPr>
        <w:pStyle w:val="76"/>
      </w:pPr>
      <w:r>
        <w:t xml:space="preserve">PUSCH-TimeDomainResourceAllocation ::=  </w:t>
      </w:r>
      <w:r>
        <w:rPr>
          <w:color w:val="993366"/>
        </w:rPr>
        <w:t>SEQUENCE</w:t>
      </w:r>
      <w:r>
        <w:t xml:space="preserve"> {</w:t>
      </w:r>
    </w:p>
    <w:p>
      <w:pPr>
        <w:pStyle w:val="76"/>
        <w:rPr>
          <w:color w:val="808080"/>
        </w:rPr>
      </w:pPr>
      <w:r>
        <w:t xml:space="preserve">    k2                                      </w:t>
      </w:r>
      <w:r>
        <w:rPr>
          <w:color w:val="993366"/>
        </w:rPr>
        <w:t>INTEGER</w:t>
      </w:r>
      <w:r>
        <w:t xml:space="preserve">(0..32)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76"/>
      </w:pPr>
      <w:r>
        <w:t xml:space="preserve">    mappingType                             </w:t>
      </w:r>
      <w:r>
        <w:rPr>
          <w:color w:val="993366"/>
        </w:rPr>
        <w:t>ENUMERATED</w:t>
      </w:r>
      <w:r>
        <w:t xml:space="preserve"> {typeA, typeB},</w:t>
      </w:r>
    </w:p>
    <w:p>
      <w:pPr>
        <w:pStyle w:val="76"/>
      </w:pPr>
      <w:r>
        <w:t xml:space="preserve">    startSymbolAndLength                    </w:t>
      </w:r>
      <w:r>
        <w:rPr>
          <w:color w:val="993366"/>
        </w:rPr>
        <w:t>INTEGER</w:t>
      </w:r>
      <w:r>
        <w:t xml:space="preserve"> (0..127)</w:t>
      </w:r>
    </w:p>
    <w:p>
      <w:pPr>
        <w:pStyle w:val="76"/>
      </w:pPr>
      <w:r>
        <w:t>}</w:t>
      </w:r>
    </w:p>
    <w:p>
      <w:pPr>
        <w:spacing w:before="120" w:afterLines="50" w:line="256" w:lineRule="auto"/>
        <w:jc w:val="both"/>
        <w:rPr>
          <w:rFonts w:hint="default" w:eastAsia="宋体"/>
          <w:i w:val="0"/>
          <w:iCs w:val="0"/>
          <w:highlight w:val="none"/>
          <w:shd w:val="clear" w:color="auto" w:fill="FFFFFF"/>
          <w:lang w:val="en-US" w:eastAsia="zh-CN"/>
        </w:rPr>
      </w:pPr>
      <w:r>
        <w:rPr>
          <w:rFonts w:hint="eastAsia" w:eastAsia="宋体"/>
          <w:b/>
          <w:bCs/>
          <w:i/>
          <w:iCs/>
          <w:highlight w:val="none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highlight w:val="none"/>
          <w:lang w:val="en-US" w:eastAsia="zh-CN"/>
        </w:rPr>
        <w:t>9</w:t>
      </w:r>
      <w:r>
        <w:rPr>
          <w:rFonts w:hint="eastAsia" w:eastAsia="宋体"/>
          <w:b/>
          <w:bCs/>
          <w:i/>
          <w:iCs/>
          <w:highlight w:val="none"/>
          <w:lang w:val="en-US"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The parent IE of </w:t>
      </w:r>
      <w:r>
        <w:rPr>
          <w:rFonts w:hint="eastAsia"/>
          <w:b w:val="0"/>
          <w:bCs w:val="0"/>
          <w:i/>
          <w:iCs/>
        </w:rPr>
        <w:t>numberOfMsg3Repetitions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for Msg3 PUSCH repetition is </w:t>
      </w:r>
      <w:r>
        <w:rPr>
          <w:i/>
          <w:iCs/>
        </w:rPr>
        <w:t>PUSCH-TimeDomainResourceAllocation</w:t>
      </w:r>
      <w:r>
        <w:rPr>
          <w:rFonts w:hint="eastAsia"/>
          <w:i/>
          <w:iCs/>
          <w:lang w:val="en-US" w:eastAsia="zh-CN"/>
        </w:rPr>
        <w:t xml:space="preserve">.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According to the analysis given above, we have the following proposals: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eastAsia"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A single RRC parameter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that applies to both DG-PUSCH and CG-PUSCH is introduced.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Yu Mincho"/>
          <w:i/>
          <w:lang w:eastAsia="ja-JP"/>
        </w:rPr>
        <w:t>AvailableSlotCounting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is configured in </w:t>
      </w:r>
      <w:r>
        <w:rPr>
          <w:rFonts w:eastAsia="MS Mincho"/>
          <w:bCs/>
          <w:i/>
          <w:iCs/>
          <w:lang w:eastAsia="ja-JP"/>
        </w:rPr>
        <w:t>PUSCH-Confi</w:t>
      </w:r>
      <w:r>
        <w:rPr>
          <w:rFonts w:hint="eastAsia" w:eastAsia="宋体"/>
          <w:bCs/>
          <w:i/>
          <w:iCs/>
          <w:lang w:val="en-US" w:eastAsia="zh-CN"/>
        </w:rPr>
        <w:t>g</w:t>
      </w:r>
      <w:r>
        <w:rPr>
          <w:rFonts w:hint="eastAsia"/>
          <w:i/>
          <w:lang w:val="en-US" w:eastAsia="zh-CN"/>
        </w:rPr>
        <w:t>.</w:t>
      </w:r>
      <w:r>
        <w:rPr>
          <w:rFonts w:hint="eastAsia" w:eastAsia="宋体"/>
          <w:i w:val="0"/>
          <w:iCs/>
          <w:lang w:val="en-US" w:eastAsia="zh-CN"/>
        </w:rPr>
        <w:t xml:space="preserve">   </w:t>
      </w:r>
      <w:r>
        <w:rPr>
          <w:rFonts w:eastAsia="Yu Mincho"/>
          <w:iCs/>
          <w:lang w:eastAsia="ja-JP"/>
        </w:rPr>
        <w:t xml:space="preserve">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On top of existing agreed values for N and M, there is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no need to restrict the combination of M and N in TDRA table, except for the condition of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N*M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lang w:val="en-US" w:eastAsia="zh-CN"/>
          </w:rPr>
          <m:t>≤</m:t>
        </m:r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32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Fonts w:hint="eastAsia"/>
          <w:i/>
          <w:iCs/>
          <w:lang w:val="en-US" w:eastAsia="zh-CN"/>
        </w:rPr>
        <w:t>No separate RRC parameter are needed for enabling/disabling TBoMS transmission.</w:t>
      </w:r>
    </w:p>
    <w:p>
      <w:pPr>
        <w:rPr>
          <w:rFonts w:hint="default"/>
          <w:i w:val="0"/>
          <w:iCs w:val="0"/>
          <w:highlight w:val="none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5: </w:t>
      </w:r>
      <w:r>
        <w:rPr>
          <w:rFonts w:hint="eastAsia"/>
          <w:i/>
          <w:iCs/>
          <w:highlight w:val="none"/>
          <w:shd w:val="clear" w:color="auto" w:fill="FFFFFF"/>
          <w:lang w:val="en-US" w:eastAsia="zh-CN"/>
        </w:rPr>
        <w:t>The window length L of the configured TDW can be set to any integer value that is larger than 1 and no larger than the maximum duration.</w:t>
      </w: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lang w:val="en-US" w:eastAsia="zh-CN"/>
        </w:rPr>
        <w:t xml:space="preserve">Proposal 6: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 xml:space="preserve">For DMRS bundling for PUCCH repetition, </w:t>
      </w:r>
      <w:r>
        <w:rPr>
          <w:rFonts w:hint="eastAsia"/>
          <w:b w:val="0"/>
          <w:bCs/>
          <w:i/>
          <w:iCs/>
          <w:sz w:val="20"/>
          <w:szCs w:val="20"/>
          <w:lang w:val="en-US" w:eastAsia="zh-CN"/>
        </w:rPr>
        <w:t>i</w:t>
      </w:r>
      <w:r>
        <w:rPr>
          <w:rFonts w:eastAsia="宋体"/>
          <w:b w:val="0"/>
          <w:bCs/>
          <w:i/>
          <w:iCs/>
          <w:sz w:val="20"/>
          <w:szCs w:val="20"/>
        </w:rPr>
        <w:t>ntroduce two RRC parameters to indicate enabling of DM-RS bundling and the window length of the configured TDW respectively.</w:t>
      </w:r>
    </w:p>
    <w:p>
      <w:pPr>
        <w:rPr>
          <w:rFonts w:hint="default"/>
          <w:b w:val="0"/>
          <w:bCs/>
          <w:sz w:val="20"/>
          <w:szCs w:val="20"/>
          <w:lang w:val="en-US" w:eastAsia="zh-CN"/>
        </w:rPr>
      </w:pPr>
      <w:r>
        <w:rPr>
          <w:rFonts w:hint="eastAsia"/>
          <w:b/>
          <w:bCs w:val="0"/>
          <w:i/>
          <w:iCs/>
          <w:color w:val="auto"/>
          <w:lang w:val="en-US" w:eastAsia="zh-CN"/>
        </w:rPr>
        <w:t xml:space="preserve">Proposal 7: </w:t>
      </w:r>
      <w:r>
        <w:rPr>
          <w:b w:val="0"/>
          <w:bCs/>
          <w:i/>
          <w:iCs/>
          <w:color w:val="auto"/>
        </w:rPr>
        <w:t xml:space="preserve">DM-RS bundling for PUCCH is configured per </w:t>
      </w:r>
      <w:r>
        <w:rPr>
          <w:rFonts w:hint="eastAsia"/>
          <w:b w:val="0"/>
          <w:bCs/>
          <w:i/>
          <w:iCs/>
          <w:lang w:val="en-US" w:eastAsia="zh-CN"/>
        </w:rPr>
        <w:t xml:space="preserve">PUCCH-config per </w:t>
      </w:r>
      <w:r>
        <w:rPr>
          <w:rFonts w:hint="eastAsia"/>
          <w:b w:val="0"/>
          <w:bCs/>
          <w:i/>
          <w:iCs/>
          <w:color w:val="auto"/>
          <w:lang w:val="en-US" w:eastAsia="zh-CN"/>
        </w:rPr>
        <w:t>UL BWP</w:t>
      </w:r>
      <w:r>
        <w:rPr>
          <w:b w:val="0"/>
          <w:bCs/>
          <w:i/>
          <w:iCs/>
          <w:color w:val="auto"/>
        </w:rPr>
        <w:t>.</w:t>
      </w:r>
    </w:p>
    <w:p>
      <w:pPr>
        <w:bidi w:val="0"/>
        <w:rPr>
          <w:rFonts w:hint="default" w:eastAsia="宋体"/>
          <w:b w:val="0"/>
          <w:bCs w:val="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8: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The value range of </w:t>
      </w:r>
      <w:r>
        <w:rPr>
          <w:rFonts w:hint="eastAsia"/>
          <w:b w:val="0"/>
          <w:bCs w:val="0"/>
          <w:i/>
          <w:iCs/>
        </w:rPr>
        <w:t>numberOfMsg3Repetitions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for Msg3 PUSCH repetition is {1, 2, 3, 4, 7, 8, 12, 16}.</w:t>
      </w:r>
    </w:p>
    <w:p>
      <w:pPr>
        <w:spacing w:before="120" w:afterLines="50" w:line="256" w:lineRule="auto"/>
        <w:jc w:val="both"/>
        <w:rPr>
          <w:rFonts w:hint="eastAsia"/>
          <w:lang w:eastAsia="zh-CN"/>
        </w:rPr>
      </w:pPr>
      <w:r>
        <w:rPr>
          <w:rFonts w:hint="eastAsia" w:eastAsia="宋体"/>
          <w:b/>
          <w:bCs/>
          <w:i/>
          <w:iCs/>
          <w:highlight w:val="none"/>
          <w:lang w:val="en-US" w:eastAsia="zh-CN"/>
        </w:rPr>
        <w:t>Proposal</w:t>
      </w:r>
      <w:r>
        <w:rPr>
          <w:rFonts w:hint="eastAsia"/>
          <w:b/>
          <w:bCs/>
          <w:i/>
          <w:iCs/>
          <w:highlight w:val="none"/>
          <w:lang w:val="en-US" w:eastAsia="zh-CN"/>
        </w:rPr>
        <w:t xml:space="preserve"> </w:t>
      </w:r>
      <w:bookmarkStart w:id="4" w:name="_GoBack"/>
      <w:bookmarkEnd w:id="4"/>
      <w:r>
        <w:rPr>
          <w:rFonts w:hint="eastAsia"/>
          <w:b/>
          <w:bCs/>
          <w:i/>
          <w:iCs/>
          <w:highlight w:val="none"/>
          <w:lang w:val="en-US" w:eastAsia="zh-CN"/>
        </w:rPr>
        <w:t>9</w:t>
      </w:r>
      <w:r>
        <w:rPr>
          <w:rFonts w:hint="eastAsia" w:eastAsia="宋体"/>
          <w:b/>
          <w:bCs/>
          <w:i/>
          <w:iCs/>
          <w:highlight w:val="none"/>
          <w:lang w:val="en-US" w:eastAsia="zh-CN"/>
        </w:rPr>
        <w:t xml:space="preserve">: 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The parent IE of </w:t>
      </w:r>
      <w:r>
        <w:rPr>
          <w:rFonts w:hint="eastAsia"/>
          <w:b w:val="0"/>
          <w:bCs w:val="0"/>
          <w:i/>
          <w:iCs/>
        </w:rPr>
        <w:t>numberOfMsg3Repetitions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for Msg3 PUSCH repetition is </w:t>
      </w:r>
      <w:r>
        <w:rPr>
          <w:i/>
          <w:iCs/>
        </w:rPr>
        <w:t>PUSCH-TimeDomainResourceAllocation</w:t>
      </w:r>
      <w:r>
        <w:rPr>
          <w:rFonts w:hint="eastAsia"/>
          <w:i/>
          <w:iCs/>
          <w:lang w:val="en-US" w:eastAsia="zh-CN"/>
        </w:rPr>
        <w:t xml:space="preserve">.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3GPP RAN1#106bis-e, R1-2110573, Consolidated higher layers parameter list for Rel-17 NR, Moderator (Ericsson).</w:t>
      </w:r>
    </w:p>
    <w:p>
      <w:pPr>
        <w:pStyle w:val="12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3GPP RAN1#106bis-e, </w:t>
      </w:r>
      <w:r>
        <w:rPr>
          <w:rFonts w:hint="eastAsia"/>
          <w:szCs w:val="22"/>
          <w:lang w:val="de-DE" w:eastAsia="en-US"/>
        </w:rPr>
        <w:t>R1-2110567</w:t>
      </w:r>
      <w:r>
        <w:rPr>
          <w:rFonts w:hint="eastAsia"/>
          <w:szCs w:val="22"/>
          <w:lang w:val="en-US" w:eastAsia="zh-CN"/>
        </w:rPr>
        <w:t>, [106bis-e-R17-RRC-CovEnh] Email discussion on Rel-17 RRC parameters for Coverage Enhancement, Moderator (China Telecom, Sharp, Nokia, Qualcomm, ZTE).</w:t>
      </w:r>
    </w:p>
    <w:p>
      <w:pPr>
        <w:pStyle w:val="126"/>
        <w:rPr>
          <w:highlight w:val="none"/>
          <w:lang w:eastAsia="zh-CN"/>
        </w:rPr>
      </w:pP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3GPP RAN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#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10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7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e,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R1-2110927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  <w:lang w:eastAsia="zh-CN"/>
        </w:rPr>
        <w:t xml:space="preserve">Discussion on </w:t>
      </w:r>
      <w:r>
        <w:rPr>
          <w:rFonts w:hint="eastAsia"/>
          <w:highlight w:val="none"/>
          <w:lang w:eastAsia="zh-CN"/>
        </w:rPr>
        <w:t>UE features for NR coverage enhancement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  <w:lang w:eastAsia="zh-CN"/>
        </w:rPr>
        <w:t>ZTE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6"/>
        <w:rPr>
          <w:highlight w:val="none"/>
          <w:lang w:eastAsia="zh-CN"/>
        </w:rPr>
      </w:pP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3GPP RAN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#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10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>7</w:t>
      </w:r>
      <w:r>
        <w:rPr>
          <w:rFonts w:hint="eastAsia" w:ascii="Times New Roman" w:hAnsi="Times New Roman" w:cs="Times New Roman"/>
          <w:sz w:val="20"/>
          <w:szCs w:val="15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15"/>
          <w:highlight w:val="none"/>
          <w:lang w:val="en-US" w:eastAsia="zh-CN"/>
        </w:rPr>
        <w:t>e,</w:t>
      </w:r>
      <w:r>
        <w:rPr>
          <w:rFonts w:hint="eastAsia" w:cs="Times New Roman"/>
          <w:sz w:val="20"/>
          <w:szCs w:val="15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R1-2110922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  <w:lang w:eastAsia="zh-CN"/>
        </w:rPr>
        <w:t>Discussion on support of Type A PUSCH repetitions for Msg3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highlight w:val="none"/>
          <w:lang w:eastAsia="zh-CN"/>
        </w:rPr>
        <w:t>ZTE</w:t>
      </w:r>
      <w:r>
        <w:rPr>
          <w:rFonts w:hint="eastAsia"/>
          <w:highlight w:val="none"/>
          <w:lang w:val="en-US" w:eastAsia="zh-CN"/>
        </w:rPr>
        <w:t>.</w:t>
      </w:r>
    </w:p>
    <w:p>
      <w:pPr>
        <w:autoSpaceDE w:val="0"/>
        <w:autoSpaceDN w:val="0"/>
        <w:adjustRightInd w:val="0"/>
        <w:snapToGrid w:val="0"/>
        <w:spacing w:after="100" w:afterAutospacing="1"/>
        <w:ind w:left="1554" w:hanging="1554"/>
        <w:rPr>
          <w:rFonts w:ascii="Arial" w:hAnsi="Arial" w:cs="Arial"/>
          <w:b/>
          <w:bCs/>
        </w:rPr>
      </w:pPr>
      <w:r>
        <w:rPr>
          <w:rFonts w:ascii="Arial" w:hAnsi="Arial" w:eastAsia="宋体" w:cs="Arial"/>
          <w:b/>
        </w:rPr>
        <w:tab/>
      </w:r>
      <w:r>
        <w:rPr>
          <w:rFonts w:ascii="Arial" w:hAnsi="Arial" w:eastAsia="宋体" w:cs="Arial"/>
          <w:b/>
        </w:rPr>
        <w:tab/>
      </w:r>
      <w:r>
        <w:rPr>
          <w:rFonts w:ascii="Arial" w:hAnsi="Arial" w:cs="Arial"/>
          <w:b/>
          <w:bCs/>
        </w:rPr>
        <w:tab/>
      </w:r>
    </w:p>
    <w:p>
      <w:pPr>
        <w:pStyle w:val="126"/>
        <w:numPr>
          <w:ilvl w:val="0"/>
          <w:numId w:val="0"/>
        </w:numPr>
        <w:overflowPunct/>
        <w:autoSpaceDE w:val="0"/>
        <w:autoSpaceDN w:val="0"/>
        <w:adjustRightInd/>
        <w:snapToGrid w:val="0"/>
        <w:spacing w:after="60"/>
        <w:jc w:val="both"/>
        <w:textAlignment w:val="auto"/>
        <w:rPr>
          <w:szCs w:val="22"/>
          <w:lang w:eastAsia="zh-CN"/>
        </w:rPr>
      </w:pPr>
    </w:p>
    <w:sectPr>
      <w:footerReference r:id="rId3" w:type="default"/>
      <w:footnotePr>
        <w:numRestart w:val="eachSect"/>
      </w:footnotePr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5D377C"/>
    <w:multiLevelType w:val="multilevel"/>
    <w:tmpl w:val="AD5D377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EA174180"/>
    <w:multiLevelType w:val="singleLevel"/>
    <w:tmpl w:val="EA17418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07D0CD2"/>
    <w:multiLevelType w:val="multilevel"/>
    <w:tmpl w:val="507D0CD2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2D80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2B29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B0A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F7608"/>
    <w:rsid w:val="01342C69"/>
    <w:rsid w:val="0208355B"/>
    <w:rsid w:val="0228590E"/>
    <w:rsid w:val="0284643E"/>
    <w:rsid w:val="02F00014"/>
    <w:rsid w:val="03532C3F"/>
    <w:rsid w:val="036C3EB5"/>
    <w:rsid w:val="03B25C4C"/>
    <w:rsid w:val="03F94E83"/>
    <w:rsid w:val="03FC4856"/>
    <w:rsid w:val="04242045"/>
    <w:rsid w:val="043307F7"/>
    <w:rsid w:val="04F8723E"/>
    <w:rsid w:val="056118F6"/>
    <w:rsid w:val="05950CB7"/>
    <w:rsid w:val="067D4C1C"/>
    <w:rsid w:val="06B127E5"/>
    <w:rsid w:val="06E164C8"/>
    <w:rsid w:val="072F2729"/>
    <w:rsid w:val="07401822"/>
    <w:rsid w:val="0772550A"/>
    <w:rsid w:val="07C21FA9"/>
    <w:rsid w:val="08B26B41"/>
    <w:rsid w:val="090034F8"/>
    <w:rsid w:val="0957797D"/>
    <w:rsid w:val="095E14CC"/>
    <w:rsid w:val="0972706B"/>
    <w:rsid w:val="097B4011"/>
    <w:rsid w:val="097E2358"/>
    <w:rsid w:val="09C21BB6"/>
    <w:rsid w:val="0A867EAB"/>
    <w:rsid w:val="0AF94636"/>
    <w:rsid w:val="0AFC60B7"/>
    <w:rsid w:val="0B60783C"/>
    <w:rsid w:val="0BAD7041"/>
    <w:rsid w:val="0C6F5654"/>
    <w:rsid w:val="0C6F774E"/>
    <w:rsid w:val="0CCE75B0"/>
    <w:rsid w:val="0D132BA9"/>
    <w:rsid w:val="0D605DDB"/>
    <w:rsid w:val="0D660AC2"/>
    <w:rsid w:val="0D672BF6"/>
    <w:rsid w:val="0E120AD5"/>
    <w:rsid w:val="0E206AA3"/>
    <w:rsid w:val="0E2F04CE"/>
    <w:rsid w:val="0E9D66FA"/>
    <w:rsid w:val="0EB06FFE"/>
    <w:rsid w:val="0EE26D0E"/>
    <w:rsid w:val="0F4F570D"/>
    <w:rsid w:val="100237F2"/>
    <w:rsid w:val="10150A41"/>
    <w:rsid w:val="105F3678"/>
    <w:rsid w:val="10684F46"/>
    <w:rsid w:val="106C6358"/>
    <w:rsid w:val="116332A0"/>
    <w:rsid w:val="11E10B49"/>
    <w:rsid w:val="12033CC4"/>
    <w:rsid w:val="1257267A"/>
    <w:rsid w:val="12A472D8"/>
    <w:rsid w:val="12FE321B"/>
    <w:rsid w:val="130859B8"/>
    <w:rsid w:val="133F4F46"/>
    <w:rsid w:val="13D65AA3"/>
    <w:rsid w:val="141F2191"/>
    <w:rsid w:val="142057BA"/>
    <w:rsid w:val="148D2AE8"/>
    <w:rsid w:val="14FC642E"/>
    <w:rsid w:val="153D2A65"/>
    <w:rsid w:val="1575AEB2"/>
    <w:rsid w:val="164F7F6D"/>
    <w:rsid w:val="165E068A"/>
    <w:rsid w:val="16C32AB2"/>
    <w:rsid w:val="16D87E87"/>
    <w:rsid w:val="16F71CBD"/>
    <w:rsid w:val="1702D3F2"/>
    <w:rsid w:val="174B0889"/>
    <w:rsid w:val="17C16304"/>
    <w:rsid w:val="18306948"/>
    <w:rsid w:val="1880153C"/>
    <w:rsid w:val="188D2058"/>
    <w:rsid w:val="18BA7603"/>
    <w:rsid w:val="18FD3F86"/>
    <w:rsid w:val="192B740B"/>
    <w:rsid w:val="1934624A"/>
    <w:rsid w:val="19497C62"/>
    <w:rsid w:val="197756F0"/>
    <w:rsid w:val="1A514204"/>
    <w:rsid w:val="1A8201AB"/>
    <w:rsid w:val="1A983AC8"/>
    <w:rsid w:val="1AB16FB0"/>
    <w:rsid w:val="1B2E6DC7"/>
    <w:rsid w:val="1B5316CE"/>
    <w:rsid w:val="1B5E59D2"/>
    <w:rsid w:val="1BC37BF1"/>
    <w:rsid w:val="1C766428"/>
    <w:rsid w:val="1CAB1F6D"/>
    <w:rsid w:val="1DD50930"/>
    <w:rsid w:val="1DF407BB"/>
    <w:rsid w:val="1E38003B"/>
    <w:rsid w:val="1F850095"/>
    <w:rsid w:val="1FB91CD0"/>
    <w:rsid w:val="20582ABA"/>
    <w:rsid w:val="20910CB1"/>
    <w:rsid w:val="20AD2940"/>
    <w:rsid w:val="20CD42FE"/>
    <w:rsid w:val="21035A99"/>
    <w:rsid w:val="21083662"/>
    <w:rsid w:val="21282288"/>
    <w:rsid w:val="21311E54"/>
    <w:rsid w:val="21C5256D"/>
    <w:rsid w:val="21E043FC"/>
    <w:rsid w:val="223252A1"/>
    <w:rsid w:val="225E34A6"/>
    <w:rsid w:val="228C3B83"/>
    <w:rsid w:val="23680C07"/>
    <w:rsid w:val="239E142D"/>
    <w:rsid w:val="23A25FED"/>
    <w:rsid w:val="23AD4AB0"/>
    <w:rsid w:val="23CD5ED8"/>
    <w:rsid w:val="23E1451F"/>
    <w:rsid w:val="24492384"/>
    <w:rsid w:val="245870DE"/>
    <w:rsid w:val="246D43F0"/>
    <w:rsid w:val="246E0D05"/>
    <w:rsid w:val="247247A7"/>
    <w:rsid w:val="2473146A"/>
    <w:rsid w:val="24B4408D"/>
    <w:rsid w:val="24CC483B"/>
    <w:rsid w:val="250A1D16"/>
    <w:rsid w:val="266F4F89"/>
    <w:rsid w:val="26976865"/>
    <w:rsid w:val="270E513D"/>
    <w:rsid w:val="272353C8"/>
    <w:rsid w:val="27371CBF"/>
    <w:rsid w:val="27C5366D"/>
    <w:rsid w:val="27D97657"/>
    <w:rsid w:val="27DD67CA"/>
    <w:rsid w:val="28006D95"/>
    <w:rsid w:val="28650F8C"/>
    <w:rsid w:val="28690808"/>
    <w:rsid w:val="28B07E55"/>
    <w:rsid w:val="28B54AA2"/>
    <w:rsid w:val="294D6347"/>
    <w:rsid w:val="29B13ED0"/>
    <w:rsid w:val="2A0F0B23"/>
    <w:rsid w:val="2A9A76B0"/>
    <w:rsid w:val="2AC7485A"/>
    <w:rsid w:val="2AFE2B7E"/>
    <w:rsid w:val="2B62344B"/>
    <w:rsid w:val="2B6F0351"/>
    <w:rsid w:val="2B7B4F0A"/>
    <w:rsid w:val="2BA24B47"/>
    <w:rsid w:val="2D0C7472"/>
    <w:rsid w:val="2D376513"/>
    <w:rsid w:val="2D7A57B8"/>
    <w:rsid w:val="2DC863F1"/>
    <w:rsid w:val="2E0206BF"/>
    <w:rsid w:val="2E957E90"/>
    <w:rsid w:val="2EB72406"/>
    <w:rsid w:val="2F2367DE"/>
    <w:rsid w:val="2F5758D7"/>
    <w:rsid w:val="2FB146F1"/>
    <w:rsid w:val="304A0FFA"/>
    <w:rsid w:val="30BA18F4"/>
    <w:rsid w:val="31542D3B"/>
    <w:rsid w:val="325F1F99"/>
    <w:rsid w:val="32832752"/>
    <w:rsid w:val="328A5AEF"/>
    <w:rsid w:val="32EE4F58"/>
    <w:rsid w:val="32FE23BF"/>
    <w:rsid w:val="330B3922"/>
    <w:rsid w:val="330E6893"/>
    <w:rsid w:val="33695CF6"/>
    <w:rsid w:val="33DE0CB9"/>
    <w:rsid w:val="348056A9"/>
    <w:rsid w:val="34A07DAD"/>
    <w:rsid w:val="34E22A09"/>
    <w:rsid w:val="3511129D"/>
    <w:rsid w:val="354D1AD7"/>
    <w:rsid w:val="35775DB2"/>
    <w:rsid w:val="35903D81"/>
    <w:rsid w:val="359455FE"/>
    <w:rsid w:val="363E1ECD"/>
    <w:rsid w:val="36551799"/>
    <w:rsid w:val="366A6637"/>
    <w:rsid w:val="36A727AD"/>
    <w:rsid w:val="36CD07B0"/>
    <w:rsid w:val="36CE57C7"/>
    <w:rsid w:val="375C57D7"/>
    <w:rsid w:val="37DD651E"/>
    <w:rsid w:val="38817DB3"/>
    <w:rsid w:val="388F41CD"/>
    <w:rsid w:val="38AD772A"/>
    <w:rsid w:val="38BA113F"/>
    <w:rsid w:val="39054468"/>
    <w:rsid w:val="39C11AA9"/>
    <w:rsid w:val="3A135075"/>
    <w:rsid w:val="3A8424B5"/>
    <w:rsid w:val="3AB31D0C"/>
    <w:rsid w:val="3ACD164B"/>
    <w:rsid w:val="3AFF1C7B"/>
    <w:rsid w:val="3B266424"/>
    <w:rsid w:val="3B3E081B"/>
    <w:rsid w:val="3B4A3B53"/>
    <w:rsid w:val="3BE20E3F"/>
    <w:rsid w:val="3BF47021"/>
    <w:rsid w:val="3C923082"/>
    <w:rsid w:val="3CD2366A"/>
    <w:rsid w:val="3D0354C7"/>
    <w:rsid w:val="3D7642C9"/>
    <w:rsid w:val="3DDA6D42"/>
    <w:rsid w:val="3E0A19C3"/>
    <w:rsid w:val="3E0B17C8"/>
    <w:rsid w:val="3E7347F4"/>
    <w:rsid w:val="3EDE67A7"/>
    <w:rsid w:val="3EF83C43"/>
    <w:rsid w:val="3EFF7689"/>
    <w:rsid w:val="3F01664D"/>
    <w:rsid w:val="3F175FC8"/>
    <w:rsid w:val="3F741743"/>
    <w:rsid w:val="3F9E6E2A"/>
    <w:rsid w:val="3FAE0740"/>
    <w:rsid w:val="3FD010A5"/>
    <w:rsid w:val="40850DCD"/>
    <w:rsid w:val="41687FE9"/>
    <w:rsid w:val="41A71FB5"/>
    <w:rsid w:val="41AC1D9C"/>
    <w:rsid w:val="41AE54F1"/>
    <w:rsid w:val="4242619A"/>
    <w:rsid w:val="42481C05"/>
    <w:rsid w:val="424D4C79"/>
    <w:rsid w:val="428658F2"/>
    <w:rsid w:val="429273B3"/>
    <w:rsid w:val="42B20782"/>
    <w:rsid w:val="42F50BE1"/>
    <w:rsid w:val="443169A5"/>
    <w:rsid w:val="44917C93"/>
    <w:rsid w:val="44C7170D"/>
    <w:rsid w:val="44D25363"/>
    <w:rsid w:val="45B37508"/>
    <w:rsid w:val="45E11A08"/>
    <w:rsid w:val="45F31D89"/>
    <w:rsid w:val="4611346C"/>
    <w:rsid w:val="46342EAF"/>
    <w:rsid w:val="467749B0"/>
    <w:rsid w:val="46D41E44"/>
    <w:rsid w:val="474E544E"/>
    <w:rsid w:val="47AE2F53"/>
    <w:rsid w:val="49446ABC"/>
    <w:rsid w:val="496938E0"/>
    <w:rsid w:val="49882B35"/>
    <w:rsid w:val="4A3265D8"/>
    <w:rsid w:val="4B376AF3"/>
    <w:rsid w:val="4B3872E6"/>
    <w:rsid w:val="4B8808E1"/>
    <w:rsid w:val="4C7B60DC"/>
    <w:rsid w:val="4CA149AE"/>
    <w:rsid w:val="4CCA0FD7"/>
    <w:rsid w:val="4D10019A"/>
    <w:rsid w:val="4D186E30"/>
    <w:rsid w:val="4D30690D"/>
    <w:rsid w:val="4DBC102F"/>
    <w:rsid w:val="4DC11581"/>
    <w:rsid w:val="4DF51404"/>
    <w:rsid w:val="4E151E4F"/>
    <w:rsid w:val="4E5633F4"/>
    <w:rsid w:val="4E7740D9"/>
    <w:rsid w:val="4EAC0AFF"/>
    <w:rsid w:val="4EC2021D"/>
    <w:rsid w:val="4ED81A88"/>
    <w:rsid w:val="4F786A18"/>
    <w:rsid w:val="4FBD4DC8"/>
    <w:rsid w:val="4FF60115"/>
    <w:rsid w:val="4FF94A0E"/>
    <w:rsid w:val="502546F5"/>
    <w:rsid w:val="50DC5F24"/>
    <w:rsid w:val="50FD13B2"/>
    <w:rsid w:val="521D41F0"/>
    <w:rsid w:val="52233E3B"/>
    <w:rsid w:val="52955D9E"/>
    <w:rsid w:val="52AE3CC1"/>
    <w:rsid w:val="52FE30BB"/>
    <w:rsid w:val="536E79E7"/>
    <w:rsid w:val="538265F1"/>
    <w:rsid w:val="546D7855"/>
    <w:rsid w:val="548F10EC"/>
    <w:rsid w:val="54CE2507"/>
    <w:rsid w:val="55181CD2"/>
    <w:rsid w:val="554673FA"/>
    <w:rsid w:val="55A85C36"/>
    <w:rsid w:val="55D01D97"/>
    <w:rsid w:val="567922E4"/>
    <w:rsid w:val="56FD10BB"/>
    <w:rsid w:val="57244B18"/>
    <w:rsid w:val="577F5CCF"/>
    <w:rsid w:val="57887984"/>
    <w:rsid w:val="57970550"/>
    <w:rsid w:val="57EF6871"/>
    <w:rsid w:val="58240039"/>
    <w:rsid w:val="584C0892"/>
    <w:rsid w:val="5905048E"/>
    <w:rsid w:val="593A402D"/>
    <w:rsid w:val="5947524B"/>
    <w:rsid w:val="595A121E"/>
    <w:rsid w:val="59AA125B"/>
    <w:rsid w:val="59C75644"/>
    <w:rsid w:val="5A041BB5"/>
    <w:rsid w:val="5AA75365"/>
    <w:rsid w:val="5AAA3473"/>
    <w:rsid w:val="5ABA47F7"/>
    <w:rsid w:val="5AD66DD9"/>
    <w:rsid w:val="5AED185D"/>
    <w:rsid w:val="5AF07FF7"/>
    <w:rsid w:val="5AF422E5"/>
    <w:rsid w:val="5B2950B6"/>
    <w:rsid w:val="5BF26431"/>
    <w:rsid w:val="5D7B08F3"/>
    <w:rsid w:val="5DCD6EAA"/>
    <w:rsid w:val="5DE640EE"/>
    <w:rsid w:val="5E2B04EA"/>
    <w:rsid w:val="5E333D72"/>
    <w:rsid w:val="5E725DEA"/>
    <w:rsid w:val="5E780DEA"/>
    <w:rsid w:val="5EB23214"/>
    <w:rsid w:val="5EDE6FAD"/>
    <w:rsid w:val="5F631FA8"/>
    <w:rsid w:val="5F7716A9"/>
    <w:rsid w:val="60746EA7"/>
    <w:rsid w:val="60AE2BD6"/>
    <w:rsid w:val="61171BF3"/>
    <w:rsid w:val="61202E29"/>
    <w:rsid w:val="614227DC"/>
    <w:rsid w:val="62124110"/>
    <w:rsid w:val="622D1615"/>
    <w:rsid w:val="631F0CDD"/>
    <w:rsid w:val="63BC2891"/>
    <w:rsid w:val="63F56AA3"/>
    <w:rsid w:val="64152E28"/>
    <w:rsid w:val="64286AE0"/>
    <w:rsid w:val="64F44749"/>
    <w:rsid w:val="652F3A1E"/>
    <w:rsid w:val="65507243"/>
    <w:rsid w:val="65576B9C"/>
    <w:rsid w:val="656027FF"/>
    <w:rsid w:val="659B5CD0"/>
    <w:rsid w:val="65AC6E0E"/>
    <w:rsid w:val="65CB2ECD"/>
    <w:rsid w:val="661E6C99"/>
    <w:rsid w:val="66457E51"/>
    <w:rsid w:val="667540BD"/>
    <w:rsid w:val="6680376E"/>
    <w:rsid w:val="66ED31EA"/>
    <w:rsid w:val="67054225"/>
    <w:rsid w:val="671D6D46"/>
    <w:rsid w:val="67757810"/>
    <w:rsid w:val="67926798"/>
    <w:rsid w:val="6794515D"/>
    <w:rsid w:val="67B564F1"/>
    <w:rsid w:val="681E79D5"/>
    <w:rsid w:val="68EC3E79"/>
    <w:rsid w:val="691A3243"/>
    <w:rsid w:val="696C42BB"/>
    <w:rsid w:val="698A6B0F"/>
    <w:rsid w:val="6A5544F2"/>
    <w:rsid w:val="6A6B1343"/>
    <w:rsid w:val="6A782EAA"/>
    <w:rsid w:val="6A8F743F"/>
    <w:rsid w:val="6A912317"/>
    <w:rsid w:val="6AB57AA9"/>
    <w:rsid w:val="6AB70E9F"/>
    <w:rsid w:val="6ABB4244"/>
    <w:rsid w:val="6ADE7B69"/>
    <w:rsid w:val="6B053442"/>
    <w:rsid w:val="6B6E7D8F"/>
    <w:rsid w:val="6B704279"/>
    <w:rsid w:val="6BCB7E4D"/>
    <w:rsid w:val="6D020EA1"/>
    <w:rsid w:val="6D3C3545"/>
    <w:rsid w:val="6D542631"/>
    <w:rsid w:val="6DA35949"/>
    <w:rsid w:val="6DC66137"/>
    <w:rsid w:val="6E0F1211"/>
    <w:rsid w:val="6E805EC6"/>
    <w:rsid w:val="6F3C23D3"/>
    <w:rsid w:val="6F606E7C"/>
    <w:rsid w:val="6F9B25C1"/>
    <w:rsid w:val="6FBD0858"/>
    <w:rsid w:val="702A45E9"/>
    <w:rsid w:val="706E6D2C"/>
    <w:rsid w:val="70BC3E24"/>
    <w:rsid w:val="70EC71F4"/>
    <w:rsid w:val="715E3D72"/>
    <w:rsid w:val="728410B5"/>
    <w:rsid w:val="72CE3B02"/>
    <w:rsid w:val="72E1752D"/>
    <w:rsid w:val="73A015C2"/>
    <w:rsid w:val="73A913CF"/>
    <w:rsid w:val="73EB1497"/>
    <w:rsid w:val="73FE13AD"/>
    <w:rsid w:val="74000A47"/>
    <w:rsid w:val="74885606"/>
    <w:rsid w:val="74C54C37"/>
    <w:rsid w:val="751115BE"/>
    <w:rsid w:val="75740E00"/>
    <w:rsid w:val="757B0513"/>
    <w:rsid w:val="75915199"/>
    <w:rsid w:val="763A080C"/>
    <w:rsid w:val="76CE150D"/>
    <w:rsid w:val="76EB5B39"/>
    <w:rsid w:val="776F4F23"/>
    <w:rsid w:val="778C04D2"/>
    <w:rsid w:val="77AB56B0"/>
    <w:rsid w:val="77BD40B0"/>
    <w:rsid w:val="780B0378"/>
    <w:rsid w:val="78156E78"/>
    <w:rsid w:val="782D5EAF"/>
    <w:rsid w:val="78402D83"/>
    <w:rsid w:val="786302A1"/>
    <w:rsid w:val="789101B5"/>
    <w:rsid w:val="789F1175"/>
    <w:rsid w:val="7931734A"/>
    <w:rsid w:val="794C7BF3"/>
    <w:rsid w:val="79547B36"/>
    <w:rsid w:val="79EA17F6"/>
    <w:rsid w:val="7A062CD5"/>
    <w:rsid w:val="7A8D62E3"/>
    <w:rsid w:val="7AB44F5F"/>
    <w:rsid w:val="7AC35818"/>
    <w:rsid w:val="7ADB38D4"/>
    <w:rsid w:val="7B0F1912"/>
    <w:rsid w:val="7C630ABA"/>
    <w:rsid w:val="7CCA0991"/>
    <w:rsid w:val="7D262399"/>
    <w:rsid w:val="7D2A70DF"/>
    <w:rsid w:val="7DD2691C"/>
    <w:rsid w:val="7DFB4DE9"/>
    <w:rsid w:val="7E3563A1"/>
    <w:rsid w:val="7E9326F9"/>
    <w:rsid w:val="7EAD141A"/>
    <w:rsid w:val="7EE20452"/>
    <w:rsid w:val="7F395D9C"/>
    <w:rsid w:val="7F8B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link w:val="16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60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List Paragraph1"/>
    <w:basedOn w:val="1"/>
    <w:qFormat/>
    <w:uiPriority w:val="99"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159">
    <w:name w:val="正文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0">
    <w:name w:val="TAH Car"/>
    <w:link w:val="63"/>
    <w:qFormat/>
    <w:uiPriority w:val="0"/>
    <w:rPr>
      <w:rFonts w:ascii="Arial" w:hAnsi="Arial" w:eastAsia="宋体" w:cs="Times New Roman"/>
      <w:b/>
      <w:sz w:val="18"/>
      <w:lang w:eastAsia="en-US"/>
    </w:rPr>
  </w:style>
  <w:style w:type="character" w:customStyle="1" w:styleId="161">
    <w:name w:val="正文文本缩进 Char"/>
    <w:basedOn w:val="52"/>
    <w:link w:val="33"/>
    <w:qFormat/>
    <w:uiPriority w:val="0"/>
    <w:rPr>
      <w:rFonts w:ascii="Times New Roman" w:hAnsi="Times New Roman" w:eastAsia="楷体_GB2312" w:cs="Times New Roman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DE437376-A7B6-47B7-A9FE-9D6C62534131}">
  <ds:schemaRefs/>
</ds:datastoreItem>
</file>

<file path=customXml/itemProps4.xml><?xml version="1.0" encoding="utf-8"?>
<ds:datastoreItem xmlns:ds="http://schemas.openxmlformats.org/officeDocument/2006/customXml" ds:itemID="{9C2FF60E-EDDE-47F2-966E-A40547D413B7}">
  <ds:schemaRefs/>
</ds:datastoreItem>
</file>

<file path=customXml/itemProps5.xml><?xml version="1.0" encoding="utf-8"?>
<ds:datastoreItem xmlns:ds="http://schemas.openxmlformats.org/officeDocument/2006/customXml" ds:itemID="{B00527F8-4F8F-44CB-A8BD-E4F17CA10FEF}">
  <ds:schemaRefs/>
</ds:datastoreItem>
</file>

<file path=customXml/itemProps6.xml><?xml version="1.0" encoding="utf-8"?>
<ds:datastoreItem xmlns:ds="http://schemas.openxmlformats.org/officeDocument/2006/customXml" ds:itemID="{4F156B33-FE54-4BF7-8206-606715473F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1</Pages>
  <Words>1002</Words>
  <Characters>5713</Characters>
  <Lines>1</Lines>
  <Paragraphs>1</Paragraphs>
  <TotalTime>2</TotalTime>
  <ScaleCrop>false</ScaleCrop>
  <LinksUpToDate>false</LinksUpToDate>
  <CharactersWithSpaces>6702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2021-09-22T07:32:00Z</dcterms:created>
  <dc:creator>ZTE Corporation</dc:creator>
  <cp:lastModifiedBy>ZTE-Xianghui Han</cp:lastModifiedBy>
  <cp:lastPrinted>2018-04-07T03:05:00Z</cp:lastPrinted>
  <dcterms:modified xsi:type="dcterms:W3CDTF">2021-11-05T10:21:27Z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